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53D" w:rsidRPr="004D2060" w:rsidRDefault="00040D37" w:rsidP="00351066">
      <w:pPr>
        <w:pStyle w:val="ConsPlusNormal"/>
        <w:widowControl/>
        <w:spacing w:before="240"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Добрый день, уважаемые коллеги!</w:t>
      </w:r>
    </w:p>
    <w:p w:rsidR="00D575CA" w:rsidRPr="004D2060" w:rsidRDefault="00D575CA" w:rsidP="00D575CA">
      <w:pPr>
        <w:pStyle w:val="ConsPlusNormal"/>
        <w:widowControl/>
        <w:spacing w:before="240"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Слайд 1.</w:t>
      </w:r>
    </w:p>
    <w:p w:rsidR="000101B4" w:rsidRPr="004D2060" w:rsidRDefault="00A57B35" w:rsidP="00351066">
      <w:pPr>
        <w:pStyle w:val="ConsPlusNormal"/>
        <w:widowControl/>
        <w:spacing w:before="240"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 xml:space="preserve">Тема </w:t>
      </w:r>
      <w:r w:rsidR="00AD0622" w:rsidRPr="004D2060">
        <w:rPr>
          <w:rFonts w:ascii="Times New Roman" w:eastAsia="+mn-ea" w:hAnsi="Times New Roman" w:cs="Times New Roman"/>
          <w:kern w:val="24"/>
          <w:sz w:val="32"/>
          <w:szCs w:val="32"/>
        </w:rPr>
        <w:t>моего доклада</w:t>
      </w:r>
      <w:r w:rsidR="00754B03"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</w:t>
      </w:r>
      <w:r w:rsidR="00AD0622"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– </w:t>
      </w:r>
      <w:r w:rsidR="000101B4" w:rsidRPr="004D2060">
        <w:rPr>
          <w:rFonts w:ascii="Times New Roman" w:eastAsia="+mn-ea" w:hAnsi="Times New Roman" w:cs="Times New Roman"/>
          <w:kern w:val="24"/>
          <w:sz w:val="32"/>
          <w:szCs w:val="32"/>
        </w:rPr>
        <w:t>Переход на новую модель бухгалтерского учета в системе казначейских платежей (новый план счетов): новации, проблемы, перспективы.</w:t>
      </w:r>
    </w:p>
    <w:p w:rsidR="00817EC9" w:rsidRPr="004D2060" w:rsidRDefault="00D575CA" w:rsidP="00817EC9">
      <w:pPr>
        <w:pStyle w:val="ConsPlusNormal"/>
        <w:widowControl/>
        <w:spacing w:before="240"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Слайд 2</w:t>
      </w:r>
      <w:r w:rsidR="00817EC9"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.</w:t>
      </w:r>
    </w:p>
    <w:p w:rsidR="00830C77" w:rsidRPr="004D2060" w:rsidRDefault="00830C77" w:rsidP="00FA7889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</w:p>
    <w:p w:rsidR="000556BC" w:rsidRPr="004D2060" w:rsidRDefault="000556BC" w:rsidP="00FA7889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Переход на новую модель бухгалтерского учета в системе казначейских платежей в Управлении Федерального казначейства по Магаданской области осуществляется</w:t>
      </w:r>
      <w:r w:rsidR="00257072"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поэтапно</w:t>
      </w: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с учетом особенностей, установленных письма</w:t>
      </w:r>
      <w:r w:rsidR="00257072" w:rsidRPr="004D2060">
        <w:rPr>
          <w:rFonts w:ascii="Times New Roman" w:eastAsia="+mn-ea" w:hAnsi="Times New Roman" w:cs="Times New Roman"/>
          <w:kern w:val="24"/>
          <w:sz w:val="32"/>
          <w:szCs w:val="32"/>
        </w:rPr>
        <w:t>ми Федерального казначейства от 30.08.2024г. №07-04-05/02-24873, от 03.12.2024г. №07-04-05/02-35552, от 30.07.2025г. №07-04-05/02-21439</w:t>
      </w:r>
    </w:p>
    <w:p w:rsidR="000556BC" w:rsidRPr="004D2060" w:rsidRDefault="000556BC" w:rsidP="00FA7889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0556BC" w:rsidRPr="004D2060" w:rsidRDefault="000556BC" w:rsidP="00FA7889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</w:p>
    <w:p w:rsidR="00935F1F" w:rsidRPr="004D2060" w:rsidRDefault="00D575C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Слайд 3</w:t>
      </w:r>
      <w:r w:rsidR="00FA7889"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.</w:t>
      </w:r>
      <w:r w:rsidR="000D7C92"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 xml:space="preserve"> </w:t>
      </w:r>
    </w:p>
    <w:p w:rsidR="00930E8A" w:rsidRPr="004D2060" w:rsidRDefault="00930E8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</w:p>
    <w:p w:rsidR="00257072" w:rsidRPr="004D2060" w:rsidRDefault="00257072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 xml:space="preserve"> </w:t>
      </w: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В связи с тем, что часть казначейских счетов (следовательно, казначейских платежей) остались на старой модели бухгалтерского учета, а часть казначейских счетов перешли на новую модель, принято считать 2025-2027 года переходным периодом.</w:t>
      </w:r>
    </w:p>
    <w:p w:rsidR="00930E8A" w:rsidRPr="004D2060" w:rsidRDefault="00930E8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930E8A" w:rsidRPr="004D2060" w:rsidRDefault="00930E8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Какие же казначейские счета у нас переведены на новую модель бухгалтерского учета.</w:t>
      </w:r>
    </w:p>
    <w:p w:rsidR="00930E8A" w:rsidRPr="004D2060" w:rsidRDefault="00930E8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257072" w:rsidRPr="004D2060" w:rsidRDefault="00930E8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Это прежде всего 03100%. Это наш первенец. П</w:t>
      </w:r>
      <w:r w:rsidR="004D2060">
        <w:rPr>
          <w:rFonts w:ascii="Times New Roman" w:hAnsi="Times New Roman"/>
          <w:sz w:val="32"/>
          <w:szCs w:val="32"/>
        </w:rPr>
        <w:t xml:space="preserve">осле миграции 12 </w:t>
      </w:r>
      <w:r w:rsidR="00FC5108" w:rsidRPr="004D2060">
        <w:rPr>
          <w:rFonts w:ascii="Times New Roman" w:hAnsi="Times New Roman"/>
          <w:sz w:val="32"/>
          <w:szCs w:val="32"/>
        </w:rPr>
        <w:t>июня 2025года</w:t>
      </w:r>
      <w:r w:rsidR="00257072" w:rsidRPr="004D2060">
        <w:rPr>
          <w:rFonts w:ascii="Times New Roman" w:hAnsi="Times New Roman"/>
          <w:sz w:val="32"/>
          <w:szCs w:val="32"/>
        </w:rPr>
        <w:t xml:space="preserve"> казначейского счета 03100% </w:t>
      </w:r>
      <w:r w:rsidRPr="004D2060">
        <w:rPr>
          <w:rFonts w:ascii="Times New Roman" w:hAnsi="Times New Roman"/>
          <w:sz w:val="32"/>
          <w:szCs w:val="32"/>
        </w:rPr>
        <w:t xml:space="preserve">из АСФК </w:t>
      </w:r>
      <w:r w:rsidR="00257072" w:rsidRPr="004D2060">
        <w:rPr>
          <w:rFonts w:ascii="Times New Roman" w:hAnsi="Times New Roman"/>
          <w:sz w:val="32"/>
          <w:szCs w:val="32"/>
        </w:rPr>
        <w:t xml:space="preserve">в ПУД Электронного бюджета был успешно осуществлен переход на новую модель бухгалтерского учета </w:t>
      </w:r>
      <w:r w:rsidRPr="004D2060">
        <w:rPr>
          <w:rFonts w:ascii="Times New Roman" w:hAnsi="Times New Roman"/>
          <w:sz w:val="32"/>
          <w:szCs w:val="32"/>
        </w:rPr>
        <w:t xml:space="preserve">операций, осуществляемых в рамках </w:t>
      </w:r>
      <w:r w:rsidR="00257072" w:rsidRPr="004D2060">
        <w:rPr>
          <w:rFonts w:ascii="Times New Roman" w:hAnsi="Times New Roman"/>
          <w:sz w:val="32"/>
          <w:szCs w:val="32"/>
        </w:rPr>
        <w:t>казначейского обслуживания поступлений в бюджеты бюджетн</w:t>
      </w:r>
      <w:r w:rsidRPr="004D2060">
        <w:rPr>
          <w:rFonts w:ascii="Times New Roman" w:hAnsi="Times New Roman"/>
          <w:sz w:val="32"/>
          <w:szCs w:val="32"/>
        </w:rPr>
        <w:t>ой системы Российской Федерации</w:t>
      </w:r>
    </w:p>
    <w:p w:rsidR="00226EAF" w:rsidRPr="004D2060" w:rsidRDefault="00226EAF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226EAF" w:rsidRPr="004D2060" w:rsidRDefault="00226EAF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14 и 15 февраля 2026г. на новую модель бухгалтерского учета были переведены из АСФК в ЭБП Финансы операции со средствами бюджетных/автономных учреждений областного бюджета и муниципальных образований по казначейским счетам</w:t>
      </w:r>
      <w:r w:rsidR="00C174F6" w:rsidRPr="004D2060">
        <w:rPr>
          <w:rFonts w:ascii="Times New Roman" w:hAnsi="Times New Roman"/>
          <w:sz w:val="32"/>
          <w:szCs w:val="32"/>
        </w:rPr>
        <w:t xml:space="preserve"> 03224% </w:t>
      </w:r>
      <w:r w:rsidRPr="004D2060">
        <w:rPr>
          <w:rFonts w:ascii="Times New Roman" w:hAnsi="Times New Roman"/>
          <w:sz w:val="32"/>
          <w:szCs w:val="32"/>
        </w:rPr>
        <w:t>и 03234%.</w:t>
      </w:r>
    </w:p>
    <w:p w:rsidR="00226EAF" w:rsidRPr="004D2060" w:rsidRDefault="00226EAF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lastRenderedPageBreak/>
        <w:t xml:space="preserve">Вслед за казначейскими счетами 03224% и 03234% в ЭБП на новый план счетов </w:t>
      </w:r>
      <w:r w:rsidR="00930BEA" w:rsidRPr="004D2060">
        <w:rPr>
          <w:rFonts w:ascii="Times New Roman" w:hAnsi="Times New Roman"/>
          <w:sz w:val="32"/>
          <w:szCs w:val="32"/>
        </w:rPr>
        <w:t xml:space="preserve">04 апреля 2026г. </w:t>
      </w:r>
      <w:r w:rsidRPr="004D2060">
        <w:rPr>
          <w:rFonts w:ascii="Times New Roman" w:hAnsi="Times New Roman"/>
          <w:sz w:val="32"/>
          <w:szCs w:val="32"/>
        </w:rPr>
        <w:t>бы</w:t>
      </w:r>
      <w:r w:rsidR="00C174F6" w:rsidRPr="004D2060">
        <w:rPr>
          <w:rFonts w:ascii="Times New Roman" w:hAnsi="Times New Roman"/>
          <w:sz w:val="32"/>
          <w:szCs w:val="32"/>
        </w:rPr>
        <w:t xml:space="preserve">ли переведены и банковские счета </w:t>
      </w:r>
      <w:r w:rsidR="00AA4CF6" w:rsidRPr="004D2060">
        <w:rPr>
          <w:rFonts w:ascii="Times New Roman" w:hAnsi="Times New Roman"/>
          <w:sz w:val="32"/>
          <w:szCs w:val="32"/>
        </w:rPr>
        <w:t xml:space="preserve">по обеспечению наличными денежными средствами </w:t>
      </w:r>
      <w:r w:rsidR="00C174F6" w:rsidRPr="004D2060">
        <w:rPr>
          <w:rFonts w:ascii="Times New Roman" w:hAnsi="Times New Roman"/>
          <w:sz w:val="32"/>
          <w:szCs w:val="32"/>
        </w:rPr>
        <w:t>40116%</w:t>
      </w:r>
      <w:r w:rsidR="00930BEA" w:rsidRPr="004D2060">
        <w:rPr>
          <w:rFonts w:ascii="Times New Roman" w:hAnsi="Times New Roman"/>
          <w:sz w:val="32"/>
          <w:szCs w:val="32"/>
        </w:rPr>
        <w:t>, которые</w:t>
      </w:r>
      <w:r w:rsidR="00C174F6" w:rsidRPr="004D2060">
        <w:rPr>
          <w:rFonts w:ascii="Times New Roman" w:hAnsi="Times New Roman"/>
          <w:sz w:val="32"/>
          <w:szCs w:val="32"/>
        </w:rPr>
        <w:t xml:space="preserve"> </w:t>
      </w:r>
      <w:r w:rsidR="00930BEA" w:rsidRPr="004D2060">
        <w:rPr>
          <w:rFonts w:ascii="Times New Roman" w:hAnsi="Times New Roman"/>
          <w:sz w:val="32"/>
          <w:szCs w:val="32"/>
        </w:rPr>
        <w:t>используют</w:t>
      </w:r>
      <w:r w:rsidR="00C174F6" w:rsidRPr="004D2060">
        <w:rPr>
          <w:rFonts w:ascii="Times New Roman" w:hAnsi="Times New Roman"/>
          <w:sz w:val="32"/>
          <w:szCs w:val="32"/>
        </w:rPr>
        <w:t xml:space="preserve"> автономные/бюджетные учреждения области и муниципальных образований.  Необходимо отметить, что счетов 40116% в ЭБП теперь </w:t>
      </w:r>
      <w:r w:rsidR="00C174F6" w:rsidRPr="004D2060">
        <w:rPr>
          <w:rFonts w:ascii="Times New Roman" w:hAnsi="Times New Roman"/>
          <w:b/>
          <w:sz w:val="32"/>
          <w:szCs w:val="32"/>
        </w:rPr>
        <w:t>только 2</w:t>
      </w:r>
      <w:r w:rsidR="00C174F6" w:rsidRPr="004D2060">
        <w:rPr>
          <w:rFonts w:ascii="Times New Roman" w:hAnsi="Times New Roman"/>
          <w:sz w:val="32"/>
          <w:szCs w:val="32"/>
        </w:rPr>
        <w:t>: один для чеков, один для банковских карт</w:t>
      </w:r>
      <w:r w:rsidR="00930BEA" w:rsidRPr="004D2060">
        <w:rPr>
          <w:rFonts w:ascii="Times New Roman" w:hAnsi="Times New Roman"/>
          <w:sz w:val="32"/>
          <w:szCs w:val="32"/>
        </w:rPr>
        <w:t>. А не</w:t>
      </w:r>
      <w:r w:rsidR="004D2060">
        <w:rPr>
          <w:rFonts w:ascii="Times New Roman" w:hAnsi="Times New Roman"/>
          <w:sz w:val="32"/>
          <w:szCs w:val="32"/>
        </w:rPr>
        <w:t xml:space="preserve"> как раньше, у каждого бюджета </w:t>
      </w:r>
      <w:r w:rsidR="00930BEA" w:rsidRPr="004D2060">
        <w:rPr>
          <w:rFonts w:ascii="Times New Roman" w:hAnsi="Times New Roman"/>
          <w:sz w:val="32"/>
          <w:szCs w:val="32"/>
        </w:rPr>
        <w:t>по два счета.</w:t>
      </w:r>
    </w:p>
    <w:p w:rsidR="00FC5108" w:rsidRPr="004D2060" w:rsidRDefault="00FC5108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930BEA" w:rsidRPr="004D2060" w:rsidRDefault="00FC5108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 xml:space="preserve">17 апреля 2026года открыт счет 03236% для осуществления и </w:t>
      </w:r>
      <w:r w:rsidR="004D2060">
        <w:rPr>
          <w:rFonts w:ascii="Times New Roman" w:hAnsi="Times New Roman"/>
          <w:sz w:val="32"/>
          <w:szCs w:val="32"/>
        </w:rPr>
        <w:t xml:space="preserve">отражения операций с денежными </w:t>
      </w:r>
      <w:r w:rsidRPr="004D2060">
        <w:rPr>
          <w:rFonts w:ascii="Times New Roman" w:hAnsi="Times New Roman"/>
          <w:sz w:val="32"/>
          <w:szCs w:val="32"/>
        </w:rPr>
        <w:t>средствами получателей средств из бюджета</w:t>
      </w:r>
    </w:p>
    <w:p w:rsidR="00930BEA" w:rsidRPr="004D2060" w:rsidRDefault="00FC5108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18 апреля 2026 года на новую модель бухгалтерского учета были переведены казначейские счета 03225% и 03235% по операциям казначейского сопровождения.</w:t>
      </w:r>
    </w:p>
    <w:p w:rsidR="00D575CA" w:rsidRPr="004D2060" w:rsidRDefault="00D575C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D575CA" w:rsidRPr="004D2060" w:rsidRDefault="00D575CA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D575CA" w:rsidRPr="004D2060" w:rsidRDefault="00D575CA" w:rsidP="00D575CA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 xml:space="preserve">Слайд 4. </w:t>
      </w:r>
    </w:p>
    <w:p w:rsidR="00FC5108" w:rsidRPr="004D2060" w:rsidRDefault="00FC5108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FC5108" w:rsidRPr="004D2060" w:rsidRDefault="00FC5108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FC5108" w:rsidRPr="004D2060" w:rsidRDefault="00FC5108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На старой модели бухгалтерского учета остались казначейские счета</w:t>
      </w:r>
      <w:r w:rsidR="00AA4CF6" w:rsidRPr="004D2060">
        <w:rPr>
          <w:rFonts w:ascii="Times New Roman" w:hAnsi="Times New Roman"/>
          <w:sz w:val="32"/>
          <w:szCs w:val="32"/>
        </w:rPr>
        <w:t xml:space="preserve"> казенных учреждений федерального, областного бюджетов и муниципальных образований: казначейские счета со средствами во временное пользование; казначейские счета Фонда пенсионного и социального страхования Российской Федерации, территориального фонда обязательного медицинского страхования Магаданской области, а также их счета по обеспечению наличными денежными средствами 40116% и единый казначейский счет 40102%</w:t>
      </w:r>
      <w:r w:rsidR="004D2060">
        <w:rPr>
          <w:rFonts w:ascii="Times New Roman" w:hAnsi="Times New Roman"/>
          <w:sz w:val="32"/>
          <w:szCs w:val="32"/>
        </w:rPr>
        <w:t>.</w:t>
      </w:r>
    </w:p>
    <w:p w:rsidR="00226EAF" w:rsidRPr="004D2060" w:rsidRDefault="00226EAF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935F1F" w:rsidRPr="004D2060" w:rsidRDefault="00935F1F" w:rsidP="00055884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</w:p>
    <w:p w:rsidR="00476CA6" w:rsidRPr="004D2060" w:rsidRDefault="00476CA6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76CA6" w:rsidRPr="004D2060" w:rsidRDefault="00935F1F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Слайд </w:t>
      </w:r>
      <w:r w:rsidR="00D0247A"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5</w:t>
      </w: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.</w:t>
      </w:r>
    </w:p>
    <w:p w:rsidR="00D343DA" w:rsidRPr="004D2060" w:rsidRDefault="00D343DA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</w:p>
    <w:p w:rsidR="00935F1F" w:rsidRPr="004D2060" w:rsidRDefault="00D343DA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Пожалуй, главное отличие новой модели бухгалтерского учета от старой это количество знаков в счете бюджетного учета. По старой модели 26 знаков</w:t>
      </w:r>
      <w:r w:rsidR="004D2060">
        <w:rPr>
          <w:rFonts w:ascii="Times New Roman" w:hAnsi="Times New Roman"/>
          <w:sz w:val="32"/>
          <w:szCs w:val="32"/>
        </w:rPr>
        <w:t xml:space="preserve"> в номере счета казначейского учета</w:t>
      </w:r>
      <w:r w:rsidRPr="004D2060">
        <w:rPr>
          <w:rFonts w:ascii="Times New Roman" w:hAnsi="Times New Roman"/>
          <w:sz w:val="32"/>
          <w:szCs w:val="32"/>
        </w:rPr>
        <w:t>.</w:t>
      </w:r>
    </w:p>
    <w:p w:rsidR="00D343DA" w:rsidRPr="004D2060" w:rsidRDefault="00D343DA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На слайде пример всем известной операции по поступлению на казначейские счета 03100% и 03211% невыясненных</w:t>
      </w:r>
      <w:r w:rsidR="002C12E9" w:rsidRPr="004D2060">
        <w:rPr>
          <w:rFonts w:ascii="Times New Roman" w:hAnsi="Times New Roman"/>
          <w:sz w:val="32"/>
          <w:szCs w:val="32"/>
        </w:rPr>
        <w:t xml:space="preserve"> сумм</w:t>
      </w:r>
    </w:p>
    <w:p w:rsidR="002C12E9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B919A1" w:rsidRPr="004D2060" w:rsidRDefault="00B919A1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2C12E9" w:rsidRPr="004D2060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lastRenderedPageBreak/>
        <w:t>Кредит 10011701010016000.  1.  40210.  180</w:t>
      </w:r>
    </w:p>
    <w:p w:rsidR="002C12E9" w:rsidRPr="004D2060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</w:p>
    <w:p w:rsidR="002C12E9" w:rsidRPr="004D2060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1-17       знак код аналитического учета</w:t>
      </w:r>
    </w:p>
    <w:p w:rsidR="002C12E9" w:rsidRPr="004D2060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18          вид деятельности</w:t>
      </w:r>
    </w:p>
    <w:p w:rsidR="00D343DA" w:rsidRPr="004D2060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19-23     код синтетического учета</w:t>
      </w:r>
    </w:p>
    <w:p w:rsidR="002C12E9" w:rsidRPr="004D2060" w:rsidRDefault="002C12E9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>24-26     аналитический код КОСГУ</w:t>
      </w:r>
    </w:p>
    <w:p w:rsidR="00D343DA" w:rsidRPr="004D2060" w:rsidRDefault="00D343DA" w:rsidP="00FC199D">
      <w:pPr>
        <w:pStyle w:val="ConsPlusNormal"/>
        <w:widowControl/>
        <w:spacing w:line="36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3552" w:rsidRPr="004D2060" w:rsidRDefault="002A3552" w:rsidP="00DA1451">
      <w:pPr>
        <w:spacing w:after="0" w:line="240" w:lineRule="atLeast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4D2060">
        <w:rPr>
          <w:rFonts w:ascii="Segoe UI Light" w:eastAsiaTheme="minorEastAsia" w:hAnsi="Segoe UI Light" w:cs="Segoe UI Light"/>
          <w:color w:val="000000" w:themeColor="text1"/>
          <w:kern w:val="24"/>
          <w:sz w:val="32"/>
          <w:szCs w:val="32"/>
          <w:lang w:eastAsia="ru-RU"/>
        </w:rPr>
        <w:t xml:space="preserve">           </w:t>
      </w:r>
    </w:p>
    <w:p w:rsidR="006A39AC" w:rsidRPr="004D2060" w:rsidRDefault="006A39AC" w:rsidP="00E65B14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A1451" w:rsidRPr="004D2060" w:rsidRDefault="00A94DA9" w:rsidP="00DA1451">
      <w:pPr>
        <w:pStyle w:val="ConsPlusNormal"/>
        <w:widowControl/>
        <w:spacing w:line="360" w:lineRule="atLeast"/>
        <w:ind w:firstLine="709"/>
        <w:jc w:val="both"/>
        <w:rPr>
          <w:rFonts w:ascii="Times New Roman" w:eastAsia="+mn-ea" w:hAnsi="Times New Roman" w:cs="Times New Roman"/>
          <w:b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Слайд 6</w:t>
      </w:r>
      <w:r w:rsidR="00DA1451"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.</w:t>
      </w:r>
    </w:p>
    <w:p w:rsidR="006A39AC" w:rsidRPr="004D2060" w:rsidRDefault="006A39AC" w:rsidP="00E65B14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B3126" w:rsidRPr="004D2060" w:rsidRDefault="002C12E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Номер счета по новой модели бухгалтерского учета в системе казначейских платежей состоит из 53 знаков.</w:t>
      </w:r>
    </w:p>
    <w:p w:rsidR="002C12E9" w:rsidRPr="004D2060" w:rsidRDefault="002C12E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Аналогичная операция по поступлению невыясненных сумм на казначейский счет 03100% выглядит теперь так</w:t>
      </w:r>
    </w:p>
    <w:p w:rsidR="002C12E9" w:rsidRPr="004D2060" w:rsidRDefault="00B919A1" w:rsidP="00C97A07">
      <w:pPr>
        <w:spacing w:line="240" w:lineRule="auto"/>
        <w:ind w:firstLine="708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Кредит 03100 </w:t>
      </w:r>
      <w:r w:rsidR="00EF73FF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00000001 04471239850 00</w:t>
      </w:r>
      <w:r w:rsidR="002C12E9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</w:t>
      </w:r>
      <w:r w:rsidR="002C12E9" w:rsidRPr="004D2060">
        <w:rPr>
          <w:rFonts w:ascii="Times New Roman" w:hAnsi="Times New Roman"/>
          <w:sz w:val="32"/>
          <w:szCs w:val="32"/>
        </w:rPr>
        <w:t xml:space="preserve">10011701010016000180 </w:t>
      </w:r>
      <w:r w:rsidR="00EF73FF" w:rsidRPr="004D2060">
        <w:rPr>
          <w:rFonts w:ascii="Times New Roman" w:hAnsi="Times New Roman"/>
          <w:sz w:val="32"/>
          <w:szCs w:val="32"/>
        </w:rPr>
        <w:t>643 47 00</w:t>
      </w:r>
    </w:p>
    <w:p w:rsidR="002C12E9" w:rsidRPr="004D2060" w:rsidRDefault="002C12E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hAnsi="Times New Roman"/>
          <w:sz w:val="32"/>
          <w:szCs w:val="32"/>
        </w:rPr>
        <w:t xml:space="preserve">1-5   </w:t>
      </w:r>
      <w:r w:rsidR="009C70D3" w:rsidRPr="004D2060">
        <w:rPr>
          <w:rFonts w:ascii="Times New Roman" w:hAnsi="Times New Roman"/>
          <w:sz w:val="32"/>
          <w:szCs w:val="32"/>
        </w:rPr>
        <w:t xml:space="preserve">        </w:t>
      </w:r>
      <w:r w:rsidRPr="004D2060">
        <w:rPr>
          <w:rFonts w:ascii="Times New Roman" w:hAnsi="Times New Roman"/>
          <w:sz w:val="32"/>
          <w:szCs w:val="32"/>
        </w:rPr>
        <w:t>код счета казначейского учета</w:t>
      </w:r>
    </w:p>
    <w:p w:rsidR="002C12E9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6-13         ОКТМО</w:t>
      </w:r>
    </w:p>
    <w:p w:rsidR="002C12E9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14-24       номер лицевого счета</w:t>
      </w:r>
    </w:p>
    <w:p w:rsidR="002C12E9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25-26       код аналитического признака раскрытия информации</w:t>
      </w: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27-46       КБК</w:t>
      </w: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47-49       код валюты</w:t>
      </w: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50-51       код ТОФК по объекту учета</w:t>
      </w: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52-53       порядковый номер счета</w:t>
      </w:r>
    </w:p>
    <w:p w:rsidR="0041156A" w:rsidRDefault="0041156A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4D2060" w:rsidRDefault="004D2060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B919A1" w:rsidRDefault="00B919A1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B919A1" w:rsidRDefault="00B919A1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4D2060" w:rsidRPr="004D2060" w:rsidRDefault="004D2060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48365D" w:rsidRPr="004D2060" w:rsidRDefault="006B3126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  <w:lastRenderedPageBreak/>
        <w:t>Слайд</w:t>
      </w:r>
      <w:r w:rsidR="00A94DA9" w:rsidRPr="004D2060"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  <w:t xml:space="preserve"> 7</w:t>
      </w:r>
      <w:r w:rsidRPr="004D2060"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  <w:t xml:space="preserve">. </w:t>
      </w:r>
    </w:p>
    <w:p w:rsidR="00981A20" w:rsidRPr="004D2060" w:rsidRDefault="00B919A1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На слайде пример кассового </w:t>
      </w:r>
      <w:r w:rsidR="009C70D3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расхо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да </w:t>
      </w:r>
      <w:r w:rsid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по выписке казначейского счета 03224.  Дебет счета:</w:t>
      </w:r>
    </w:p>
    <w:p w:rsidR="00981A20" w:rsidRPr="004D2060" w:rsidRDefault="00981A20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03224   44000000 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802Ц</w:t>
      </w:r>
      <w:r w:rsidR="009D4D28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6401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000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ГЗ</w:t>
      </w:r>
      <w:r w:rsidR="009D4D28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61</w:t>
      </w:r>
      <w:r w:rsidR="009D4D28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1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00000000000000111 643 20 00</w:t>
      </w:r>
    </w:p>
    <w:p w:rsidR="00981A20" w:rsidRPr="004D2060" w:rsidRDefault="00981A20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981A20" w:rsidRPr="004D2060" w:rsidRDefault="00B919A1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>Сразу видно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, что операция прошла на 80 лицевом счете областно</w:t>
      </w:r>
      <w:r w:rsidR="00EF73FF">
        <w:rPr>
          <w:rFonts w:ascii="Times New Roman" w:eastAsia="+mn-ea" w:hAnsi="Times New Roman" w:cs="Times New Roman"/>
          <w:bCs/>
          <w:kern w:val="24"/>
          <w:sz w:val="32"/>
          <w:szCs w:val="32"/>
        </w:rPr>
        <w:t>го бюджета 03224% по госзаданию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,</w:t>
      </w:r>
      <w:r w:rsid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в рублевом </w:t>
      </w:r>
      <w:proofErr w:type="gramStart"/>
      <w:r w:rsid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эквиваленте, 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а</w:t>
      </w:r>
      <w:proofErr w:type="gramEnd"/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казначейская выписка открыта в Приморье</w:t>
      </w: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9C70D3" w:rsidRPr="004D2060" w:rsidRDefault="009C70D3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6B3126" w:rsidRPr="004D2060" w:rsidRDefault="006B3126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  <w:t>Слайд</w:t>
      </w:r>
      <w:r w:rsidR="0041156A" w:rsidRPr="004D2060"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  <w:t xml:space="preserve"> 8</w:t>
      </w:r>
      <w:r w:rsidRPr="004D2060">
        <w:rPr>
          <w:rFonts w:ascii="Times New Roman" w:eastAsia="+mn-ea" w:hAnsi="Times New Roman" w:cs="Times New Roman"/>
          <w:b/>
          <w:bCs/>
          <w:kern w:val="24"/>
          <w:sz w:val="32"/>
          <w:szCs w:val="32"/>
        </w:rPr>
        <w:t xml:space="preserve">.   </w:t>
      </w:r>
    </w:p>
    <w:p w:rsidR="00BD7429" w:rsidRPr="004D2060" w:rsidRDefault="00BD742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Второе существенное отличие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: по старой модели бухгалте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рского учета неважно</w:t>
      </w:r>
      <w:r w:rsidR="00981A20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, откуда поступления на казначейский счет, если они проходят по банку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. Дебет проводки в рамках одного казначейского счета был один.</w:t>
      </w:r>
    </w:p>
    <w:p w:rsidR="00BD7429" w:rsidRPr="004D2060" w:rsidRDefault="00BD742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Теперь же дебет проводки показателен и может меняться в зависимости откуда поступили средства:</w:t>
      </w:r>
    </w:p>
    <w:p w:rsidR="00BD7429" w:rsidRPr="004D2060" w:rsidRDefault="00BD742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02111   </w:t>
      </w:r>
      <w:r w:rsidR="005174D7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  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с посторонних неказначейских счетов</w:t>
      </w:r>
    </w:p>
    <w:p w:rsidR="005174D7" w:rsidRPr="004D2060" w:rsidRDefault="00BD7429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034</w:t>
      </w:r>
      <w:r w:rsidR="005174D7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99   с   казначейских счетов, не перешедших в Электронный бюджет</w:t>
      </w:r>
    </w:p>
    <w:p w:rsidR="005174D7" w:rsidRPr="004D2060" w:rsidRDefault="004D2060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03410 </w:t>
      </w:r>
      <w:r w:rsidR="005174D7"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с казначейских счетов другого ТОФК, перешедших в электронный бюджет</w:t>
      </w:r>
    </w:p>
    <w:p w:rsidR="005174D7" w:rsidRPr="004D2060" w:rsidRDefault="005174D7" w:rsidP="00C97A0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03430      с казначейских счетов в пределах одного ТОФК</w:t>
      </w:r>
    </w:p>
    <w:p w:rsidR="00E44E2D" w:rsidRPr="004D2060" w:rsidRDefault="00BD7429" w:rsidP="00B919A1">
      <w:pPr>
        <w:spacing w:line="240" w:lineRule="auto"/>
        <w:ind w:firstLine="708"/>
        <w:jc w:val="both"/>
        <w:rPr>
          <w:rFonts w:eastAsia="+mn-ea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</w:t>
      </w:r>
      <w:r w:rsidR="00E44E2D" w:rsidRPr="004D2060">
        <w:rPr>
          <w:rFonts w:eastAsia="+mn-ea"/>
          <w:b/>
          <w:kern w:val="24"/>
          <w:sz w:val="32"/>
          <w:szCs w:val="32"/>
        </w:rPr>
        <w:t xml:space="preserve">   </w:t>
      </w:r>
      <w:r w:rsidR="00B81958" w:rsidRPr="004D2060">
        <w:rPr>
          <w:rFonts w:eastAsia="+mn-ea"/>
          <w:b/>
          <w:kern w:val="24"/>
          <w:sz w:val="32"/>
          <w:szCs w:val="32"/>
        </w:rPr>
        <w:t xml:space="preserve">      </w:t>
      </w:r>
    </w:p>
    <w:p w:rsidR="009A56C8" w:rsidRPr="004D2060" w:rsidRDefault="004D2060" w:rsidP="00B919A1">
      <w:pPr>
        <w:pStyle w:val="a3"/>
        <w:spacing w:before="0" w:beforeAutospacing="0" w:after="0" w:afterAutospacing="0"/>
        <w:ind w:firstLine="709"/>
        <w:jc w:val="both"/>
        <w:rPr>
          <w:rFonts w:eastAsia="+mn-ea"/>
          <w:kern w:val="24"/>
          <w:sz w:val="32"/>
          <w:szCs w:val="32"/>
        </w:rPr>
      </w:pPr>
      <w:r>
        <w:rPr>
          <w:rFonts w:eastAsia="+mn-ea"/>
          <w:kern w:val="24"/>
          <w:sz w:val="32"/>
          <w:szCs w:val="32"/>
        </w:rPr>
        <w:t>Третье отличие</w:t>
      </w:r>
      <w:r w:rsidR="005174D7" w:rsidRPr="004D2060">
        <w:rPr>
          <w:rFonts w:eastAsia="+mn-ea"/>
          <w:kern w:val="24"/>
          <w:sz w:val="32"/>
          <w:szCs w:val="32"/>
        </w:rPr>
        <w:t>: по старой модели</w:t>
      </w:r>
      <w:r w:rsidR="00173D88" w:rsidRPr="004D2060">
        <w:rPr>
          <w:rFonts w:eastAsia="+mn-ea"/>
          <w:kern w:val="24"/>
          <w:sz w:val="32"/>
          <w:szCs w:val="32"/>
        </w:rPr>
        <w:t xml:space="preserve"> </w:t>
      </w:r>
      <w:r w:rsidR="005174D7" w:rsidRPr="004D2060">
        <w:rPr>
          <w:rFonts w:eastAsia="+mn-ea"/>
          <w:kern w:val="24"/>
          <w:sz w:val="32"/>
          <w:szCs w:val="32"/>
        </w:rPr>
        <w:t>регистры по казначейским счетам велись отдельно.</w:t>
      </w:r>
      <w:r w:rsidR="00173D88" w:rsidRPr="004D2060">
        <w:rPr>
          <w:rFonts w:eastAsia="+mn-ea"/>
          <w:kern w:val="24"/>
          <w:sz w:val="32"/>
          <w:szCs w:val="32"/>
        </w:rPr>
        <w:t xml:space="preserve"> Для каждого бюджета одна Главная книга и один Журнал операций.</w:t>
      </w:r>
      <w:r w:rsidR="005174D7" w:rsidRPr="004D2060">
        <w:rPr>
          <w:rFonts w:eastAsia="+mn-ea"/>
          <w:kern w:val="24"/>
          <w:sz w:val="32"/>
          <w:szCs w:val="32"/>
        </w:rPr>
        <w:t xml:space="preserve"> Были отдельно</w:t>
      </w:r>
      <w:r w:rsidR="00173D88" w:rsidRPr="004D2060">
        <w:rPr>
          <w:rFonts w:eastAsia="+mn-ea"/>
          <w:kern w:val="24"/>
          <w:sz w:val="32"/>
          <w:szCs w:val="32"/>
        </w:rPr>
        <w:t xml:space="preserve"> регистры</w:t>
      </w:r>
      <w:r>
        <w:rPr>
          <w:rFonts w:eastAsia="+mn-ea"/>
          <w:kern w:val="24"/>
          <w:sz w:val="32"/>
          <w:szCs w:val="32"/>
        </w:rPr>
        <w:t xml:space="preserve"> по 03100%</w:t>
      </w:r>
      <w:r w:rsidR="005174D7" w:rsidRPr="004D2060">
        <w:rPr>
          <w:rFonts w:eastAsia="+mn-ea"/>
          <w:kern w:val="24"/>
          <w:sz w:val="32"/>
          <w:szCs w:val="32"/>
        </w:rPr>
        <w:t>, 03224%, 03234%</w:t>
      </w:r>
      <w:r w:rsidR="00173D88" w:rsidRPr="004D2060">
        <w:rPr>
          <w:rFonts w:eastAsia="+mn-ea"/>
          <w:kern w:val="24"/>
          <w:sz w:val="32"/>
          <w:szCs w:val="32"/>
        </w:rPr>
        <w:t>,</w:t>
      </w:r>
      <w:r w:rsidR="005174D7" w:rsidRPr="004D2060">
        <w:rPr>
          <w:rFonts w:eastAsia="+mn-ea"/>
          <w:kern w:val="24"/>
          <w:sz w:val="32"/>
          <w:szCs w:val="32"/>
        </w:rPr>
        <w:t xml:space="preserve"> </w:t>
      </w:r>
      <w:r w:rsidR="00173D88" w:rsidRPr="004D2060">
        <w:rPr>
          <w:rFonts w:eastAsia="+mn-ea"/>
          <w:kern w:val="24"/>
          <w:sz w:val="32"/>
          <w:szCs w:val="32"/>
        </w:rPr>
        <w:t>03225%, 03235%,03226%</w:t>
      </w:r>
      <w:r w:rsidR="005174D7" w:rsidRPr="004D2060">
        <w:rPr>
          <w:rFonts w:eastAsia="+mn-ea"/>
          <w:kern w:val="24"/>
          <w:sz w:val="32"/>
          <w:szCs w:val="32"/>
        </w:rPr>
        <w:t>.</w:t>
      </w:r>
    </w:p>
    <w:p w:rsidR="00972B61" w:rsidRPr="004D2060" w:rsidRDefault="005174D7" w:rsidP="007B6D71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="+mn-ea"/>
          <w:kern w:val="24"/>
          <w:sz w:val="32"/>
          <w:szCs w:val="32"/>
        </w:rPr>
      </w:pPr>
      <w:r w:rsidRPr="004D2060">
        <w:rPr>
          <w:rFonts w:eastAsia="+mn-ea"/>
          <w:kern w:val="24"/>
          <w:sz w:val="32"/>
          <w:szCs w:val="32"/>
        </w:rPr>
        <w:lastRenderedPageBreak/>
        <w:t xml:space="preserve">       </w:t>
      </w:r>
      <w:r w:rsidR="004D2060">
        <w:rPr>
          <w:rFonts w:eastAsia="+mn-ea"/>
          <w:kern w:val="24"/>
          <w:sz w:val="32"/>
          <w:szCs w:val="32"/>
        </w:rPr>
        <w:t xml:space="preserve">  Т</w:t>
      </w:r>
      <w:r w:rsidR="00173D88" w:rsidRPr="004D2060">
        <w:rPr>
          <w:rFonts w:eastAsia="+mn-ea"/>
          <w:kern w:val="24"/>
          <w:sz w:val="32"/>
          <w:szCs w:val="32"/>
        </w:rPr>
        <w:t xml:space="preserve">еперь </w:t>
      </w:r>
      <w:r w:rsidR="004D2060">
        <w:rPr>
          <w:rFonts w:eastAsia="+mn-ea"/>
          <w:kern w:val="24"/>
          <w:sz w:val="32"/>
          <w:szCs w:val="32"/>
        </w:rPr>
        <w:t xml:space="preserve">же </w:t>
      </w:r>
      <w:r w:rsidR="00173D88" w:rsidRPr="004D2060">
        <w:rPr>
          <w:rFonts w:eastAsia="+mn-ea"/>
          <w:kern w:val="24"/>
          <w:sz w:val="32"/>
          <w:szCs w:val="32"/>
        </w:rPr>
        <w:t xml:space="preserve">в Журнале операций и </w:t>
      </w:r>
      <w:r w:rsidRPr="004D2060">
        <w:rPr>
          <w:rFonts w:eastAsia="+mn-ea"/>
          <w:kern w:val="24"/>
          <w:sz w:val="32"/>
          <w:szCs w:val="32"/>
        </w:rPr>
        <w:t>Главной книге   операции по 04, 80, 90, 71, 41</w:t>
      </w:r>
      <w:r w:rsidR="00173D88" w:rsidRPr="004D2060">
        <w:rPr>
          <w:rFonts w:eastAsia="+mn-ea"/>
          <w:kern w:val="24"/>
          <w:sz w:val="32"/>
          <w:szCs w:val="32"/>
        </w:rPr>
        <w:t xml:space="preserve"> все вместе.</w:t>
      </w:r>
    </w:p>
    <w:p w:rsidR="007B6D71" w:rsidRPr="004D2060" w:rsidRDefault="007B6D71" w:rsidP="007B6D71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="+mn-ea"/>
          <w:kern w:val="24"/>
          <w:sz w:val="32"/>
          <w:szCs w:val="32"/>
        </w:rPr>
      </w:pPr>
    </w:p>
    <w:p w:rsidR="00972B61" w:rsidRPr="004D2060" w:rsidRDefault="007B6D71" w:rsidP="007B6D71">
      <w:pPr>
        <w:pStyle w:val="a3"/>
        <w:spacing w:before="0" w:beforeAutospacing="0" w:after="0" w:afterAutospacing="0" w:line="360" w:lineRule="auto"/>
        <w:ind w:firstLine="709"/>
        <w:jc w:val="both"/>
        <w:rPr>
          <w:rFonts w:eastAsia="+mn-ea"/>
          <w:kern w:val="24"/>
          <w:sz w:val="32"/>
          <w:szCs w:val="32"/>
        </w:rPr>
      </w:pPr>
      <w:r w:rsidRPr="004D2060">
        <w:rPr>
          <w:rFonts w:eastAsia="+mn-ea"/>
          <w:b/>
          <w:bCs/>
          <w:kern w:val="24"/>
          <w:sz w:val="32"/>
          <w:szCs w:val="32"/>
        </w:rPr>
        <w:t>Слайд 9.</w:t>
      </w:r>
    </w:p>
    <w:p w:rsidR="00CB243D" w:rsidRPr="004D2060" w:rsidRDefault="00972B61" w:rsidP="00A217E0">
      <w:pPr>
        <w:pStyle w:val="a3"/>
        <w:spacing w:before="0" w:beforeAutospacing="0" w:after="0" w:afterAutospacing="0"/>
        <w:ind w:firstLine="709"/>
        <w:jc w:val="both"/>
        <w:rPr>
          <w:rFonts w:eastAsia="+mn-ea"/>
          <w:kern w:val="24"/>
          <w:sz w:val="32"/>
          <w:szCs w:val="32"/>
        </w:rPr>
      </w:pPr>
      <w:r w:rsidRPr="004D2060">
        <w:rPr>
          <w:rFonts w:eastAsia="+mn-ea"/>
          <w:kern w:val="24"/>
          <w:sz w:val="32"/>
          <w:szCs w:val="32"/>
        </w:rPr>
        <w:t xml:space="preserve">Причем раньше в Журнале операции каждый </w:t>
      </w:r>
      <w:r w:rsidR="00CB243D" w:rsidRPr="004D2060">
        <w:rPr>
          <w:rFonts w:eastAsia="+mn-ea"/>
          <w:kern w:val="24"/>
          <w:sz w:val="32"/>
          <w:szCs w:val="32"/>
        </w:rPr>
        <w:t xml:space="preserve">первичный </w:t>
      </w:r>
      <w:r w:rsidRPr="004D2060">
        <w:rPr>
          <w:rFonts w:eastAsia="+mn-ea"/>
          <w:kern w:val="24"/>
          <w:sz w:val="32"/>
          <w:szCs w:val="32"/>
        </w:rPr>
        <w:t>документ, будь то Уведомление об уточнении операций, или Поручение о перечислении на счет, или Платежное поручение</w:t>
      </w:r>
      <w:r w:rsidR="00B919A1">
        <w:rPr>
          <w:rFonts w:eastAsia="+mn-ea"/>
          <w:kern w:val="24"/>
          <w:sz w:val="32"/>
          <w:szCs w:val="32"/>
        </w:rPr>
        <w:t>,</w:t>
      </w:r>
      <w:r w:rsidR="0076071A" w:rsidRPr="004D2060">
        <w:rPr>
          <w:rFonts w:eastAsia="+mn-ea"/>
          <w:kern w:val="24"/>
          <w:sz w:val="32"/>
          <w:szCs w:val="32"/>
        </w:rPr>
        <w:t xml:space="preserve"> отдельно находил свое отражение. Мы видели номер каждого документа, от какого он числа, на какую сумму и </w:t>
      </w:r>
      <w:r w:rsidR="00CB243D" w:rsidRPr="004D2060">
        <w:rPr>
          <w:rFonts w:eastAsia="+mn-ea"/>
          <w:kern w:val="24"/>
          <w:sz w:val="32"/>
          <w:szCs w:val="32"/>
        </w:rPr>
        <w:t xml:space="preserve">бухгалтерскую </w:t>
      </w:r>
      <w:r w:rsidR="0076071A" w:rsidRPr="004D2060">
        <w:rPr>
          <w:rFonts w:eastAsia="+mn-ea"/>
          <w:kern w:val="24"/>
          <w:sz w:val="32"/>
          <w:szCs w:val="32"/>
        </w:rPr>
        <w:t>проводку</w:t>
      </w:r>
      <w:r w:rsidR="00CB243D" w:rsidRPr="004D2060">
        <w:rPr>
          <w:rFonts w:eastAsia="+mn-ea"/>
          <w:kern w:val="24"/>
          <w:sz w:val="32"/>
          <w:szCs w:val="32"/>
        </w:rPr>
        <w:t>, по которой прошел документ.</w:t>
      </w:r>
    </w:p>
    <w:p w:rsidR="009A56C8" w:rsidRPr="004D2060" w:rsidRDefault="00CB243D" w:rsidP="00A217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>По новой же модели бухгалтерского учета в системе казначейских платежей первичные документы объединяются на основании содержания операций по группам на общую сумму. А п</w:t>
      </w:r>
      <w:r w:rsid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>роводка в регистрах не 53 знака</w:t>
      </w:r>
      <w:r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>, только 5 знаков синтетического учета.</w:t>
      </w:r>
    </w:p>
    <w:p w:rsidR="00CB243D" w:rsidRPr="004D2060" w:rsidRDefault="004D2060" w:rsidP="00A217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То есть регистры стали не</w:t>
      </w:r>
      <w:r w:rsidR="00D337CA"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информативными. А чтобы увидеть </w:t>
      </w:r>
      <w:r w:rsidR="00B919A1">
        <w:rPr>
          <w:rFonts w:ascii="Times New Roman" w:eastAsia="Times New Roman" w:hAnsi="Times New Roman" w:cs="Times New Roman"/>
          <w:sz w:val="32"/>
          <w:szCs w:val="32"/>
          <w:lang w:eastAsia="ru-RU"/>
        </w:rPr>
        <w:t>п</w:t>
      </w:r>
      <w:r w:rsidR="00D337CA"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>ервичные документы в разрезе номеров, сумм, провод</w:t>
      </w:r>
      <w:r w:rsidR="00B919A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ок в 53 знака, где будет виден </w:t>
      </w:r>
      <w:r w:rsidR="00D337CA"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>КБК, нам приходится использовать так называемый конструкт</w:t>
      </w:r>
      <w:r w:rsidR="00BF2630"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ор проводок за </w:t>
      </w:r>
      <w:r w:rsidR="00FC1F55"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каждый </w:t>
      </w:r>
      <w:r w:rsidR="00A217E0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операционный </w:t>
      </w:r>
      <w:r w:rsidR="00BF2630" w:rsidRPr="004D2060">
        <w:rPr>
          <w:rFonts w:ascii="Times New Roman" w:eastAsia="Times New Roman" w:hAnsi="Times New Roman" w:cs="Times New Roman"/>
          <w:sz w:val="32"/>
          <w:szCs w:val="32"/>
          <w:lang w:eastAsia="ru-RU"/>
        </w:rPr>
        <w:t>день.</w:t>
      </w:r>
    </w:p>
    <w:p w:rsidR="00FC1F55" w:rsidRPr="004D2060" w:rsidRDefault="00FC1F55" w:rsidP="00A217E0">
      <w:pPr>
        <w:spacing w:line="240" w:lineRule="auto"/>
        <w:ind w:firstLine="709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И если по казначейскому счету 03100</w:t>
      </w:r>
      <w:r w:rsidR="00B919A1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, 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>в так называемом конструкторе проводок</w:t>
      </w:r>
      <w:r w:rsidR="00B919A1">
        <w:rPr>
          <w:rFonts w:ascii="Times New Roman" w:eastAsia="+mn-ea" w:hAnsi="Times New Roman" w:cs="Times New Roman"/>
          <w:bCs/>
          <w:kern w:val="24"/>
          <w:sz w:val="32"/>
          <w:szCs w:val="32"/>
        </w:rPr>
        <w:t>,</w:t>
      </w: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мы можем провалиться в первичный документ (рассмотреть его на предмет правильности проводок). Это связано с тем, что блоки Подсистема учета и отчетности находятся и Подсистема управления доходами находятся оба в Электронном бюджете</w:t>
      </w:r>
      <w:r w:rsidR="00B919A1">
        <w:rPr>
          <w:rFonts w:ascii="Times New Roman" w:eastAsia="+mn-ea" w:hAnsi="Times New Roman" w:cs="Times New Roman"/>
          <w:bCs/>
          <w:kern w:val="24"/>
          <w:sz w:val="32"/>
          <w:szCs w:val="32"/>
        </w:rPr>
        <w:t>.</w:t>
      </w:r>
    </w:p>
    <w:p w:rsidR="004209B3" w:rsidRPr="004D2060" w:rsidRDefault="00FC1F55" w:rsidP="00A217E0">
      <w:pPr>
        <w:spacing w:line="240" w:lineRule="auto"/>
        <w:ind w:firstLine="709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То по счетам 03224, 03234 такого нет. Блок Подсистема учета и отчетности находится в Электронном бюджете, а первичные документы обрабатываются в другой программе ЭБП Финансы. И нам приходится переключаться между программами, тратить время на поиск первичного документа, ища его по определенным фильтрам</w:t>
      </w:r>
      <w:r w:rsidR="00B919A1">
        <w:rPr>
          <w:rFonts w:ascii="Times New Roman" w:eastAsia="+mn-ea" w:hAnsi="Times New Roman" w:cs="Times New Roman"/>
          <w:bCs/>
          <w:kern w:val="24"/>
          <w:sz w:val="32"/>
          <w:szCs w:val="32"/>
        </w:rPr>
        <w:t>.</w:t>
      </w:r>
    </w:p>
    <w:p w:rsidR="00FC1F55" w:rsidRPr="004D2060" w:rsidRDefault="00FC1F55" w:rsidP="00014523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4209B3" w:rsidRPr="004D2060" w:rsidRDefault="004209B3" w:rsidP="00420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BF2630" w:rsidRPr="004D2060" w:rsidRDefault="008360E4" w:rsidP="00BF263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+mn-ea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         </w:t>
      </w:r>
    </w:p>
    <w:p w:rsidR="002A68BC" w:rsidRPr="004D2060" w:rsidRDefault="003D08BE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И в заключении хотелось бы отметить трудности, с которыми мы сталкиваемся каждый день:</w:t>
      </w:r>
    </w:p>
    <w:p w:rsidR="003D08BE" w:rsidRPr="004D2060" w:rsidRDefault="003D08BE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Местом обслуживания многих казначейских счетов по новой модели бухгалтерского учета является Приморье, и статус этих выписок часто не </w:t>
      </w:r>
      <w:r w:rsidR="00B919A1">
        <w:rPr>
          <w:rFonts w:ascii="Times New Roman" w:eastAsia="+mn-ea" w:hAnsi="Times New Roman" w:cs="Times New Roman"/>
          <w:kern w:val="24"/>
          <w:sz w:val="32"/>
          <w:szCs w:val="32"/>
        </w:rPr>
        <w:lastRenderedPageBreak/>
        <w:t>соответствует Окончательному, п</w:t>
      </w: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оэтому регистры</w:t>
      </w:r>
      <w:r w:rsidR="00B919A1">
        <w:rPr>
          <w:rFonts w:ascii="Times New Roman" w:eastAsia="+mn-ea" w:hAnsi="Times New Roman" w:cs="Times New Roman"/>
          <w:kern w:val="24"/>
          <w:sz w:val="32"/>
          <w:szCs w:val="32"/>
        </w:rPr>
        <w:t xml:space="preserve"> с правильными показателями</w:t>
      </w: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</w:t>
      </w:r>
      <w:r w:rsidR="00B919A1">
        <w:rPr>
          <w:rFonts w:ascii="Times New Roman" w:eastAsia="+mn-ea" w:hAnsi="Times New Roman" w:cs="Times New Roman"/>
          <w:kern w:val="24"/>
          <w:sz w:val="32"/>
          <w:szCs w:val="32"/>
        </w:rPr>
        <w:t xml:space="preserve">зачастую формируем </w:t>
      </w: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 опозданием на сутки.</w:t>
      </w:r>
    </w:p>
    <w:p w:rsidR="008E1E6A" w:rsidRPr="004D2060" w:rsidRDefault="00B919A1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В ЭБП Ф</w:t>
      </w:r>
      <w:r w:rsidR="008E1E6A" w:rsidRPr="004D2060">
        <w:rPr>
          <w:rFonts w:ascii="Times New Roman" w:eastAsia="+mn-ea" w:hAnsi="Times New Roman" w:cs="Times New Roman"/>
          <w:kern w:val="24"/>
          <w:sz w:val="32"/>
          <w:szCs w:val="32"/>
        </w:rPr>
        <w:t>инансы нельзя выгрузить выписки в экселевском формате. То есть допуск к возможности фильтрации отсутствует.</w:t>
      </w:r>
    </w:p>
    <w:p w:rsidR="008E1E6A" w:rsidRPr="004D2060" w:rsidRDefault="008E1E6A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Выписки по казначейскому счету 03100 в Электронном бюджете тоже часто не в окончательном статусе, соответственно на документах нет проводок.</w:t>
      </w:r>
    </w:p>
    <w:p w:rsidR="008E1E6A" w:rsidRPr="004D2060" w:rsidRDefault="008E1E6A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По автономным и бюджетным учреждениям приходится работать одновременно в двух программах.</w:t>
      </w:r>
    </w:p>
    <w:p w:rsidR="008E1E6A" w:rsidRPr="004D2060" w:rsidRDefault="008E1E6A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kern w:val="24"/>
          <w:sz w:val="32"/>
          <w:szCs w:val="32"/>
        </w:rPr>
        <w:t>Неинформативные регистры учета по новому плану счетов.</w:t>
      </w:r>
    </w:p>
    <w:p w:rsidR="008E1E6A" w:rsidRDefault="00B919A1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 xml:space="preserve">Параллельный учет </w:t>
      </w:r>
      <w:bookmarkStart w:id="0" w:name="_GoBack"/>
      <w:bookmarkEnd w:id="0"/>
      <w:r w:rsidR="00EF73FF">
        <w:rPr>
          <w:rFonts w:ascii="Times New Roman" w:eastAsia="+mn-ea" w:hAnsi="Times New Roman" w:cs="Times New Roman"/>
          <w:kern w:val="24"/>
          <w:sz w:val="32"/>
          <w:szCs w:val="32"/>
        </w:rPr>
        <w:t>по-старому</w:t>
      </w:r>
      <w:r w:rsidR="008E1E6A" w:rsidRPr="004D2060">
        <w:rPr>
          <w:rFonts w:ascii="Times New Roman" w:eastAsia="+mn-ea" w:hAnsi="Times New Roman" w:cs="Times New Roman"/>
          <w:kern w:val="24"/>
          <w:sz w:val="32"/>
          <w:szCs w:val="32"/>
        </w:rPr>
        <w:t xml:space="preserve"> и новому плану счетов</w:t>
      </w:r>
      <w:r w:rsidR="00A217E0">
        <w:rPr>
          <w:rFonts w:ascii="Times New Roman" w:eastAsia="+mn-ea" w:hAnsi="Times New Roman" w:cs="Times New Roman"/>
          <w:kern w:val="24"/>
          <w:sz w:val="32"/>
          <w:szCs w:val="32"/>
        </w:rPr>
        <w:t>.</w:t>
      </w:r>
    </w:p>
    <w:p w:rsidR="00E00C87" w:rsidRDefault="00A217E0" w:rsidP="00E00C87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В ЕБП Финансы клиенты при формировании РСКП (распоряжения о совершении казначейского платежа) часто совершают ошибки в части привязки КБК к типу операции или коду поступления. Итогом таких ошибок являются блокирующие контроли при формировании нами «</w:t>
      </w: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Отчетов </w:t>
      </w:r>
      <w:r w:rsidRPr="002F6DB0">
        <w:rPr>
          <w:rFonts w:ascii="Times New Roman" w:eastAsia="+mn-ea" w:hAnsi="Times New Roman" w:cs="Times New Roman"/>
          <w:bCs/>
          <w:kern w:val="24"/>
          <w:sz w:val="32"/>
          <w:szCs w:val="32"/>
        </w:rPr>
        <w:t>о казначейском обслуживании операций со средствами бюджетных, автономных учреждений, участников казначейского сопровождения и получателей средств из бюджета</w:t>
      </w: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>»</w:t>
      </w:r>
      <w:r w:rsidRPr="002F6DB0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</w:t>
      </w:r>
      <w:r>
        <w:rPr>
          <w:rFonts w:ascii="Times New Roman" w:eastAsia="+mn-ea" w:hAnsi="Times New Roman" w:cs="Times New Roman"/>
          <w:bCs/>
          <w:kern w:val="24"/>
          <w:sz w:val="32"/>
          <w:szCs w:val="32"/>
        </w:rPr>
        <w:t>(ф 0503158). Отделу приходится связываться с клиентами для уточнения проводимой ими операции или, чтобы не сорвать сроки отчетности, исправлять ошибки справками.</w:t>
      </w:r>
      <w:r w:rsidR="00E00C87">
        <w:rPr>
          <w:rFonts w:ascii="Times New Roman" w:eastAsia="+mn-ea" w:hAnsi="Times New Roman" w:cs="Times New Roman"/>
          <w:bCs/>
          <w:kern w:val="24"/>
          <w:sz w:val="32"/>
          <w:szCs w:val="32"/>
        </w:rPr>
        <w:t xml:space="preserve"> Поэтому, хотелось бы, чтобы в ЕБП Финансы в Справочниках правильно настроили соответствия Кодов поступлений и КБК (КИФ).</w:t>
      </w:r>
    </w:p>
    <w:p w:rsidR="00A217E0" w:rsidRDefault="00A217E0" w:rsidP="00A217E0">
      <w:pPr>
        <w:spacing w:line="240" w:lineRule="auto"/>
        <w:ind w:firstLine="708"/>
        <w:jc w:val="both"/>
        <w:rPr>
          <w:rFonts w:ascii="Times New Roman" w:eastAsia="+mn-ea" w:hAnsi="Times New Roman" w:cs="Times New Roman"/>
          <w:bCs/>
          <w:kern w:val="24"/>
          <w:sz w:val="32"/>
          <w:szCs w:val="32"/>
        </w:rPr>
      </w:pPr>
    </w:p>
    <w:p w:rsidR="00A217E0" w:rsidRPr="004D2060" w:rsidRDefault="00A217E0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8E1E6A" w:rsidRPr="004D2060" w:rsidRDefault="008E1E6A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3D08BE" w:rsidRPr="004D2060" w:rsidRDefault="003D08BE" w:rsidP="00B919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3D08BE" w:rsidRPr="004D2060" w:rsidRDefault="003D08BE" w:rsidP="003D08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2A68BC" w:rsidRPr="004D2060" w:rsidRDefault="002A68BC" w:rsidP="003D08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2A68BC" w:rsidRPr="004D2060" w:rsidRDefault="002A68BC" w:rsidP="003D08B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2A68BC" w:rsidRPr="004D2060" w:rsidRDefault="002A68BC" w:rsidP="00702B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CE5BD2" w:rsidRPr="004A05BB" w:rsidRDefault="0048171F" w:rsidP="00AC5C20">
      <w:pPr>
        <w:spacing w:after="0" w:line="240" w:lineRule="auto"/>
        <w:ind w:firstLine="562"/>
        <w:jc w:val="both"/>
        <w:rPr>
          <w:rFonts w:ascii="Times New Roman" w:eastAsia="+mn-ea" w:hAnsi="Times New Roman" w:cs="Times New Roman"/>
          <w:b/>
          <w:color w:val="000000"/>
          <w:kern w:val="24"/>
          <w:sz w:val="32"/>
          <w:szCs w:val="32"/>
        </w:rPr>
      </w:pPr>
      <w:r w:rsidRPr="004D2060">
        <w:rPr>
          <w:rFonts w:ascii="Times New Roman" w:eastAsia="+mn-ea" w:hAnsi="Times New Roman" w:cs="Times New Roman"/>
          <w:b/>
          <w:kern w:val="24"/>
          <w:sz w:val="32"/>
          <w:szCs w:val="32"/>
        </w:rPr>
        <w:t>Спасибо за вниман</w:t>
      </w:r>
      <w:r w:rsidRPr="004D2060">
        <w:rPr>
          <w:rFonts w:ascii="Times New Roman" w:eastAsia="+mn-ea" w:hAnsi="Times New Roman" w:cs="Times New Roman"/>
          <w:b/>
          <w:color w:val="000000"/>
          <w:kern w:val="24"/>
          <w:sz w:val="32"/>
          <w:szCs w:val="32"/>
        </w:rPr>
        <w:t>ие.</w:t>
      </w:r>
    </w:p>
    <w:sectPr w:rsidR="00CE5BD2" w:rsidRPr="004A05BB" w:rsidSect="00B8195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Segoe UI Light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373E9C"/>
    <w:multiLevelType w:val="hybridMultilevel"/>
    <w:tmpl w:val="3A3460E8"/>
    <w:lvl w:ilvl="0" w:tplc="25DE03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2BABAE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7C07F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10A39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78A42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C3C730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5265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B22F5F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A0A65B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4A85BA4"/>
    <w:multiLevelType w:val="hybridMultilevel"/>
    <w:tmpl w:val="3DA68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251DD"/>
    <w:multiLevelType w:val="hybridMultilevel"/>
    <w:tmpl w:val="858CD1E0"/>
    <w:lvl w:ilvl="0" w:tplc="367221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2C28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4DAF9A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5E09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FE10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207B8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26480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0E31A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C079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48DE411F"/>
    <w:multiLevelType w:val="hybridMultilevel"/>
    <w:tmpl w:val="E3340386"/>
    <w:lvl w:ilvl="0" w:tplc="8A6274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324B1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66CBC3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080F6A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180A5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0E680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FA807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80091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022988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492F5531"/>
    <w:multiLevelType w:val="hybridMultilevel"/>
    <w:tmpl w:val="28C6A51C"/>
    <w:lvl w:ilvl="0" w:tplc="8788E63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55A037C"/>
    <w:multiLevelType w:val="hybridMultilevel"/>
    <w:tmpl w:val="A7F4AA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432752"/>
    <w:multiLevelType w:val="hybridMultilevel"/>
    <w:tmpl w:val="A7F4AA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B2C"/>
    <w:rsid w:val="00002CE9"/>
    <w:rsid w:val="000101B4"/>
    <w:rsid w:val="000111B6"/>
    <w:rsid w:val="00014523"/>
    <w:rsid w:val="00026FE5"/>
    <w:rsid w:val="00040D37"/>
    <w:rsid w:val="00042ADB"/>
    <w:rsid w:val="00052600"/>
    <w:rsid w:val="000556BC"/>
    <w:rsid w:val="00055884"/>
    <w:rsid w:val="00065A54"/>
    <w:rsid w:val="00070ACB"/>
    <w:rsid w:val="000758D1"/>
    <w:rsid w:val="00087D83"/>
    <w:rsid w:val="00090C86"/>
    <w:rsid w:val="000A133A"/>
    <w:rsid w:val="000A5D5B"/>
    <w:rsid w:val="000B080E"/>
    <w:rsid w:val="000B6E05"/>
    <w:rsid w:val="000C02B8"/>
    <w:rsid w:val="000C03A6"/>
    <w:rsid w:val="000D1339"/>
    <w:rsid w:val="000D3FD9"/>
    <w:rsid w:val="000D5841"/>
    <w:rsid w:val="000D784A"/>
    <w:rsid w:val="000D7C92"/>
    <w:rsid w:val="000E1697"/>
    <w:rsid w:val="000E36B3"/>
    <w:rsid w:val="000E5B96"/>
    <w:rsid w:val="000F0F32"/>
    <w:rsid w:val="000F0FCE"/>
    <w:rsid w:val="000F5844"/>
    <w:rsid w:val="00103F81"/>
    <w:rsid w:val="00112AF5"/>
    <w:rsid w:val="00116BA8"/>
    <w:rsid w:val="00116DB1"/>
    <w:rsid w:val="001209CE"/>
    <w:rsid w:val="00122AC6"/>
    <w:rsid w:val="00137819"/>
    <w:rsid w:val="0014590E"/>
    <w:rsid w:val="00151EFF"/>
    <w:rsid w:val="00152FA3"/>
    <w:rsid w:val="001534DF"/>
    <w:rsid w:val="00156018"/>
    <w:rsid w:val="00173D88"/>
    <w:rsid w:val="00181822"/>
    <w:rsid w:val="00181883"/>
    <w:rsid w:val="001874A7"/>
    <w:rsid w:val="001923AA"/>
    <w:rsid w:val="001A5C8C"/>
    <w:rsid w:val="001B5C3F"/>
    <w:rsid w:val="001C6C97"/>
    <w:rsid w:val="001D69FA"/>
    <w:rsid w:val="001E2D29"/>
    <w:rsid w:val="001F1D9A"/>
    <w:rsid w:val="001F444A"/>
    <w:rsid w:val="001F55DA"/>
    <w:rsid w:val="00200D77"/>
    <w:rsid w:val="00210FEF"/>
    <w:rsid w:val="00212A45"/>
    <w:rsid w:val="002147CD"/>
    <w:rsid w:val="00221C26"/>
    <w:rsid w:val="00223CB6"/>
    <w:rsid w:val="00226EAF"/>
    <w:rsid w:val="00236AB2"/>
    <w:rsid w:val="00240461"/>
    <w:rsid w:val="002506A3"/>
    <w:rsid w:val="00253B26"/>
    <w:rsid w:val="00257072"/>
    <w:rsid w:val="00272C78"/>
    <w:rsid w:val="0028586D"/>
    <w:rsid w:val="00285917"/>
    <w:rsid w:val="00286A7E"/>
    <w:rsid w:val="00292219"/>
    <w:rsid w:val="002A0E52"/>
    <w:rsid w:val="002A3552"/>
    <w:rsid w:val="002A43D9"/>
    <w:rsid w:val="002A68BC"/>
    <w:rsid w:val="002A6BFB"/>
    <w:rsid w:val="002B27DA"/>
    <w:rsid w:val="002C12E9"/>
    <w:rsid w:val="002C35D9"/>
    <w:rsid w:val="002E2712"/>
    <w:rsid w:val="002F1727"/>
    <w:rsid w:val="002F39CC"/>
    <w:rsid w:val="002F5675"/>
    <w:rsid w:val="002F69F1"/>
    <w:rsid w:val="00300B40"/>
    <w:rsid w:val="00302BB1"/>
    <w:rsid w:val="00307A93"/>
    <w:rsid w:val="003332B6"/>
    <w:rsid w:val="00343D3D"/>
    <w:rsid w:val="00343D78"/>
    <w:rsid w:val="003451ED"/>
    <w:rsid w:val="00351066"/>
    <w:rsid w:val="003705A7"/>
    <w:rsid w:val="00375EB6"/>
    <w:rsid w:val="003821BE"/>
    <w:rsid w:val="003823D8"/>
    <w:rsid w:val="003903D1"/>
    <w:rsid w:val="00391167"/>
    <w:rsid w:val="003933EE"/>
    <w:rsid w:val="003963F1"/>
    <w:rsid w:val="003A0661"/>
    <w:rsid w:val="003C3D21"/>
    <w:rsid w:val="003D08BE"/>
    <w:rsid w:val="003D4558"/>
    <w:rsid w:val="003E5893"/>
    <w:rsid w:val="003F0C7E"/>
    <w:rsid w:val="00404E3C"/>
    <w:rsid w:val="004068CD"/>
    <w:rsid w:val="0041156A"/>
    <w:rsid w:val="004116CE"/>
    <w:rsid w:val="004209B3"/>
    <w:rsid w:val="004320BB"/>
    <w:rsid w:val="00432F33"/>
    <w:rsid w:val="0043405D"/>
    <w:rsid w:val="00441EA5"/>
    <w:rsid w:val="00460A3B"/>
    <w:rsid w:val="00463937"/>
    <w:rsid w:val="00472C58"/>
    <w:rsid w:val="004752D0"/>
    <w:rsid w:val="00476CA6"/>
    <w:rsid w:val="0048055C"/>
    <w:rsid w:val="0048171F"/>
    <w:rsid w:val="0048365D"/>
    <w:rsid w:val="00487EC3"/>
    <w:rsid w:val="004901BB"/>
    <w:rsid w:val="004A05BB"/>
    <w:rsid w:val="004A1034"/>
    <w:rsid w:val="004A37FE"/>
    <w:rsid w:val="004C23E4"/>
    <w:rsid w:val="004C4EDB"/>
    <w:rsid w:val="004C6EF5"/>
    <w:rsid w:val="004D10AA"/>
    <w:rsid w:val="004D2060"/>
    <w:rsid w:val="004F3271"/>
    <w:rsid w:val="00503479"/>
    <w:rsid w:val="00510D6B"/>
    <w:rsid w:val="005174D7"/>
    <w:rsid w:val="00517CCF"/>
    <w:rsid w:val="0052198D"/>
    <w:rsid w:val="0052460D"/>
    <w:rsid w:val="0052676F"/>
    <w:rsid w:val="00532EA9"/>
    <w:rsid w:val="005341E8"/>
    <w:rsid w:val="00535F66"/>
    <w:rsid w:val="005369A7"/>
    <w:rsid w:val="00537605"/>
    <w:rsid w:val="005504B6"/>
    <w:rsid w:val="00556B51"/>
    <w:rsid w:val="00570825"/>
    <w:rsid w:val="00581DC7"/>
    <w:rsid w:val="005854CB"/>
    <w:rsid w:val="00590D1F"/>
    <w:rsid w:val="00590E7B"/>
    <w:rsid w:val="005A6009"/>
    <w:rsid w:val="005D4FB7"/>
    <w:rsid w:val="005F7662"/>
    <w:rsid w:val="0060046C"/>
    <w:rsid w:val="00603838"/>
    <w:rsid w:val="00605732"/>
    <w:rsid w:val="0061074D"/>
    <w:rsid w:val="006148C0"/>
    <w:rsid w:val="006269B3"/>
    <w:rsid w:val="00626AF0"/>
    <w:rsid w:val="00643B09"/>
    <w:rsid w:val="00644129"/>
    <w:rsid w:val="00645FFA"/>
    <w:rsid w:val="006504EA"/>
    <w:rsid w:val="006601CC"/>
    <w:rsid w:val="0066543E"/>
    <w:rsid w:val="0067012C"/>
    <w:rsid w:val="0067353F"/>
    <w:rsid w:val="00674292"/>
    <w:rsid w:val="006762A4"/>
    <w:rsid w:val="00680062"/>
    <w:rsid w:val="006804AC"/>
    <w:rsid w:val="006834E5"/>
    <w:rsid w:val="006A39AC"/>
    <w:rsid w:val="006A6AEB"/>
    <w:rsid w:val="006B3126"/>
    <w:rsid w:val="006B3F72"/>
    <w:rsid w:val="006B5CE8"/>
    <w:rsid w:val="006E0B2D"/>
    <w:rsid w:val="006E153D"/>
    <w:rsid w:val="006E5C61"/>
    <w:rsid w:val="006F74A9"/>
    <w:rsid w:val="006F7D5A"/>
    <w:rsid w:val="00700E1D"/>
    <w:rsid w:val="00702B47"/>
    <w:rsid w:val="00702D94"/>
    <w:rsid w:val="0070612C"/>
    <w:rsid w:val="007062E9"/>
    <w:rsid w:val="007109C1"/>
    <w:rsid w:val="007166EB"/>
    <w:rsid w:val="00725F70"/>
    <w:rsid w:val="00726A89"/>
    <w:rsid w:val="0073381C"/>
    <w:rsid w:val="0074439B"/>
    <w:rsid w:val="00745EAB"/>
    <w:rsid w:val="0074656C"/>
    <w:rsid w:val="00747BA1"/>
    <w:rsid w:val="00752708"/>
    <w:rsid w:val="00754B03"/>
    <w:rsid w:val="00757BC9"/>
    <w:rsid w:val="0076071A"/>
    <w:rsid w:val="007628D8"/>
    <w:rsid w:val="00764FE5"/>
    <w:rsid w:val="00767A4A"/>
    <w:rsid w:val="0077358D"/>
    <w:rsid w:val="0079380C"/>
    <w:rsid w:val="0079451F"/>
    <w:rsid w:val="007A1EE3"/>
    <w:rsid w:val="007A35F4"/>
    <w:rsid w:val="007A7216"/>
    <w:rsid w:val="007B0C99"/>
    <w:rsid w:val="007B399D"/>
    <w:rsid w:val="007B662C"/>
    <w:rsid w:val="007B6D71"/>
    <w:rsid w:val="007C2E9D"/>
    <w:rsid w:val="007C531C"/>
    <w:rsid w:val="007C6245"/>
    <w:rsid w:val="007C651D"/>
    <w:rsid w:val="007C7914"/>
    <w:rsid w:val="007D1696"/>
    <w:rsid w:val="007D6771"/>
    <w:rsid w:val="007E64FB"/>
    <w:rsid w:val="007F33C3"/>
    <w:rsid w:val="008032D9"/>
    <w:rsid w:val="00805F36"/>
    <w:rsid w:val="00806411"/>
    <w:rsid w:val="0081205D"/>
    <w:rsid w:val="00812BCF"/>
    <w:rsid w:val="00816354"/>
    <w:rsid w:val="00817315"/>
    <w:rsid w:val="00817EC9"/>
    <w:rsid w:val="0082179F"/>
    <w:rsid w:val="00830C77"/>
    <w:rsid w:val="008332D0"/>
    <w:rsid w:val="00834BE1"/>
    <w:rsid w:val="008360E4"/>
    <w:rsid w:val="00837746"/>
    <w:rsid w:val="00851FA1"/>
    <w:rsid w:val="00856A43"/>
    <w:rsid w:val="0088203D"/>
    <w:rsid w:val="00887612"/>
    <w:rsid w:val="008C36C6"/>
    <w:rsid w:val="008D530B"/>
    <w:rsid w:val="008D7F65"/>
    <w:rsid w:val="008E1979"/>
    <w:rsid w:val="008E1E6A"/>
    <w:rsid w:val="008E2DFB"/>
    <w:rsid w:val="008E35AF"/>
    <w:rsid w:val="008F0B2C"/>
    <w:rsid w:val="008F439B"/>
    <w:rsid w:val="008F6B5D"/>
    <w:rsid w:val="009039EE"/>
    <w:rsid w:val="009127DC"/>
    <w:rsid w:val="009179C8"/>
    <w:rsid w:val="00930BEA"/>
    <w:rsid w:val="00930E8A"/>
    <w:rsid w:val="00931556"/>
    <w:rsid w:val="00935E7C"/>
    <w:rsid w:val="00935F1F"/>
    <w:rsid w:val="00942EEE"/>
    <w:rsid w:val="0094416E"/>
    <w:rsid w:val="009450CA"/>
    <w:rsid w:val="00952ADA"/>
    <w:rsid w:val="00956E0C"/>
    <w:rsid w:val="00961038"/>
    <w:rsid w:val="00963299"/>
    <w:rsid w:val="00964778"/>
    <w:rsid w:val="00972B61"/>
    <w:rsid w:val="00976E42"/>
    <w:rsid w:val="00981A20"/>
    <w:rsid w:val="009849FE"/>
    <w:rsid w:val="00987494"/>
    <w:rsid w:val="009978D5"/>
    <w:rsid w:val="009A56C8"/>
    <w:rsid w:val="009C70D3"/>
    <w:rsid w:val="009D4D28"/>
    <w:rsid w:val="009E038E"/>
    <w:rsid w:val="009E2520"/>
    <w:rsid w:val="009E4390"/>
    <w:rsid w:val="009E46FE"/>
    <w:rsid w:val="009E6F3A"/>
    <w:rsid w:val="009E7A2E"/>
    <w:rsid w:val="009F1583"/>
    <w:rsid w:val="009F2DC8"/>
    <w:rsid w:val="009F6B03"/>
    <w:rsid w:val="00A11761"/>
    <w:rsid w:val="00A11931"/>
    <w:rsid w:val="00A12424"/>
    <w:rsid w:val="00A176FA"/>
    <w:rsid w:val="00A217E0"/>
    <w:rsid w:val="00A30C70"/>
    <w:rsid w:val="00A32593"/>
    <w:rsid w:val="00A331F2"/>
    <w:rsid w:val="00A57604"/>
    <w:rsid w:val="00A57B35"/>
    <w:rsid w:val="00A57B5A"/>
    <w:rsid w:val="00A818F1"/>
    <w:rsid w:val="00A84ADE"/>
    <w:rsid w:val="00A9276C"/>
    <w:rsid w:val="00A94DA9"/>
    <w:rsid w:val="00AA04CC"/>
    <w:rsid w:val="00AA382D"/>
    <w:rsid w:val="00AA4CF6"/>
    <w:rsid w:val="00AB1A9F"/>
    <w:rsid w:val="00AC1944"/>
    <w:rsid w:val="00AC2868"/>
    <w:rsid w:val="00AC28C3"/>
    <w:rsid w:val="00AC5C20"/>
    <w:rsid w:val="00AD0622"/>
    <w:rsid w:val="00AD2FE3"/>
    <w:rsid w:val="00AD397B"/>
    <w:rsid w:val="00AE5AD4"/>
    <w:rsid w:val="00B02F26"/>
    <w:rsid w:val="00B038AE"/>
    <w:rsid w:val="00B10A11"/>
    <w:rsid w:val="00B2540F"/>
    <w:rsid w:val="00B27FE9"/>
    <w:rsid w:val="00B42710"/>
    <w:rsid w:val="00B52C8C"/>
    <w:rsid w:val="00B649B5"/>
    <w:rsid w:val="00B6733B"/>
    <w:rsid w:val="00B74220"/>
    <w:rsid w:val="00B81958"/>
    <w:rsid w:val="00B81D37"/>
    <w:rsid w:val="00B908B2"/>
    <w:rsid w:val="00B919A1"/>
    <w:rsid w:val="00B954F4"/>
    <w:rsid w:val="00BB0C98"/>
    <w:rsid w:val="00BB16D9"/>
    <w:rsid w:val="00BC0BD0"/>
    <w:rsid w:val="00BC29E8"/>
    <w:rsid w:val="00BD7429"/>
    <w:rsid w:val="00BF2630"/>
    <w:rsid w:val="00BF4649"/>
    <w:rsid w:val="00BF66E2"/>
    <w:rsid w:val="00C00893"/>
    <w:rsid w:val="00C06101"/>
    <w:rsid w:val="00C15CBB"/>
    <w:rsid w:val="00C174F6"/>
    <w:rsid w:val="00C244F5"/>
    <w:rsid w:val="00C25030"/>
    <w:rsid w:val="00C26627"/>
    <w:rsid w:val="00C31490"/>
    <w:rsid w:val="00C34012"/>
    <w:rsid w:val="00C36D57"/>
    <w:rsid w:val="00C42566"/>
    <w:rsid w:val="00C602AF"/>
    <w:rsid w:val="00C638E1"/>
    <w:rsid w:val="00C92AC2"/>
    <w:rsid w:val="00C97877"/>
    <w:rsid w:val="00C97A07"/>
    <w:rsid w:val="00CB0799"/>
    <w:rsid w:val="00CB243D"/>
    <w:rsid w:val="00CB6AC4"/>
    <w:rsid w:val="00CC00DC"/>
    <w:rsid w:val="00CC0825"/>
    <w:rsid w:val="00CD41F2"/>
    <w:rsid w:val="00CD5EAD"/>
    <w:rsid w:val="00CE2F38"/>
    <w:rsid w:val="00CE5620"/>
    <w:rsid w:val="00CE5BD2"/>
    <w:rsid w:val="00D0247A"/>
    <w:rsid w:val="00D169E9"/>
    <w:rsid w:val="00D23F04"/>
    <w:rsid w:val="00D243E4"/>
    <w:rsid w:val="00D24E75"/>
    <w:rsid w:val="00D337CA"/>
    <w:rsid w:val="00D343DA"/>
    <w:rsid w:val="00D35AEE"/>
    <w:rsid w:val="00D365D6"/>
    <w:rsid w:val="00D44935"/>
    <w:rsid w:val="00D47E03"/>
    <w:rsid w:val="00D550E0"/>
    <w:rsid w:val="00D56DF4"/>
    <w:rsid w:val="00D575CA"/>
    <w:rsid w:val="00D66956"/>
    <w:rsid w:val="00DA1451"/>
    <w:rsid w:val="00DA60FE"/>
    <w:rsid w:val="00DB7D49"/>
    <w:rsid w:val="00DC056F"/>
    <w:rsid w:val="00DC5130"/>
    <w:rsid w:val="00DD3317"/>
    <w:rsid w:val="00DD5816"/>
    <w:rsid w:val="00DE3211"/>
    <w:rsid w:val="00DE5F10"/>
    <w:rsid w:val="00DF0E34"/>
    <w:rsid w:val="00E00C87"/>
    <w:rsid w:val="00E0203F"/>
    <w:rsid w:val="00E076C6"/>
    <w:rsid w:val="00E229F1"/>
    <w:rsid w:val="00E2349D"/>
    <w:rsid w:val="00E26840"/>
    <w:rsid w:val="00E3158F"/>
    <w:rsid w:val="00E336AB"/>
    <w:rsid w:val="00E34253"/>
    <w:rsid w:val="00E3466F"/>
    <w:rsid w:val="00E44E2D"/>
    <w:rsid w:val="00E479AE"/>
    <w:rsid w:val="00E53B16"/>
    <w:rsid w:val="00E549FA"/>
    <w:rsid w:val="00E65B14"/>
    <w:rsid w:val="00E7048D"/>
    <w:rsid w:val="00E7126E"/>
    <w:rsid w:val="00E87228"/>
    <w:rsid w:val="00EA1AA5"/>
    <w:rsid w:val="00EA4C29"/>
    <w:rsid w:val="00EB01D0"/>
    <w:rsid w:val="00EB4F69"/>
    <w:rsid w:val="00EC4D2C"/>
    <w:rsid w:val="00EC7097"/>
    <w:rsid w:val="00EE29C9"/>
    <w:rsid w:val="00EF3CD2"/>
    <w:rsid w:val="00EF73FF"/>
    <w:rsid w:val="00F02946"/>
    <w:rsid w:val="00F10C26"/>
    <w:rsid w:val="00F23F3E"/>
    <w:rsid w:val="00F268F6"/>
    <w:rsid w:val="00F30508"/>
    <w:rsid w:val="00F328A7"/>
    <w:rsid w:val="00F329D0"/>
    <w:rsid w:val="00F4104D"/>
    <w:rsid w:val="00F42914"/>
    <w:rsid w:val="00F42CD6"/>
    <w:rsid w:val="00F43D97"/>
    <w:rsid w:val="00F51A66"/>
    <w:rsid w:val="00F53348"/>
    <w:rsid w:val="00F53DCB"/>
    <w:rsid w:val="00F73302"/>
    <w:rsid w:val="00F774C5"/>
    <w:rsid w:val="00F80C96"/>
    <w:rsid w:val="00F81D17"/>
    <w:rsid w:val="00FA38BD"/>
    <w:rsid w:val="00FA7889"/>
    <w:rsid w:val="00FB027E"/>
    <w:rsid w:val="00FB3003"/>
    <w:rsid w:val="00FC199D"/>
    <w:rsid w:val="00FC1F55"/>
    <w:rsid w:val="00FC3393"/>
    <w:rsid w:val="00FC5108"/>
    <w:rsid w:val="00FC72D4"/>
    <w:rsid w:val="00FD51A4"/>
    <w:rsid w:val="00FE1C77"/>
    <w:rsid w:val="00FE3471"/>
    <w:rsid w:val="00FE42A5"/>
    <w:rsid w:val="00FE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97B541-A199-4A18-980F-EC8CFE5D1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064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0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2C35D9"/>
    <w:rPr>
      <w:color w:val="0563C1"/>
      <w:u w:val="single"/>
    </w:rPr>
  </w:style>
  <w:style w:type="paragraph" w:customStyle="1" w:styleId="ConsPlusNormal">
    <w:name w:val="ConsPlusNormal"/>
    <w:rsid w:val="002C35D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064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andard">
    <w:name w:val="Standard"/>
    <w:rsid w:val="00754B0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7C2E9D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C97A0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3781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7819"/>
    <w:rPr>
      <w:rFonts w:ascii="Arial" w:hAnsi="Arial" w:cs="Arial"/>
      <w:sz w:val="18"/>
      <w:szCs w:val="18"/>
    </w:rPr>
  </w:style>
  <w:style w:type="character" w:customStyle="1" w:styleId="a8">
    <w:name w:val="Гипертекстовая ссылка"/>
    <w:basedOn w:val="a0"/>
    <w:uiPriority w:val="99"/>
    <w:rsid w:val="007B662C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3953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4076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7384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3440">
          <w:marLeft w:val="446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898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0FB60-7A75-432C-82A4-C4D77FD0E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7860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Воропаева Татьяна Владимировна</dc:creator>
  <cp:lastModifiedBy>Лемешенко Оксана Викторовна</cp:lastModifiedBy>
  <cp:revision>3</cp:revision>
  <cp:lastPrinted>2025-08-25T21:41:00Z</cp:lastPrinted>
  <dcterms:created xsi:type="dcterms:W3CDTF">2026-05-18T05:28:00Z</dcterms:created>
  <dcterms:modified xsi:type="dcterms:W3CDTF">2026-05-25T23:18:00Z</dcterms:modified>
</cp:coreProperties>
</file>