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8EC" w:rsidRDefault="002B78EC">
      <w:pPr>
        <w:pStyle w:val="ConsPlusTitlePage"/>
      </w:pPr>
      <w:bookmarkStart w:id="0" w:name="_GoBack"/>
      <w:bookmarkEnd w:id="0"/>
      <w:r>
        <w:t xml:space="preserve">Документ предоставлен </w:t>
      </w:r>
      <w:hyperlink r:id="rId5">
        <w:r>
          <w:rPr>
            <w:color w:val="0000FF"/>
          </w:rPr>
          <w:t>КонсультантПлюс</w:t>
        </w:r>
      </w:hyperlink>
      <w:r>
        <w:br/>
      </w:r>
    </w:p>
    <w:p w:rsidR="002B78EC" w:rsidRDefault="002B78EC">
      <w:pPr>
        <w:pStyle w:val="ConsPlusNormal"/>
        <w:ind w:firstLine="540"/>
        <w:jc w:val="both"/>
        <w:outlineLvl w:val="0"/>
      </w:pPr>
    </w:p>
    <w:p w:rsidR="002B78EC" w:rsidRDefault="002B78EC">
      <w:pPr>
        <w:pStyle w:val="ConsPlusTitle"/>
        <w:jc w:val="center"/>
        <w:outlineLvl w:val="0"/>
      </w:pPr>
      <w:r>
        <w:t>ПРАВИТЕЛЬСТВО РОССИЙСКОЙ ФЕДЕРАЦИИ</w:t>
      </w:r>
    </w:p>
    <w:p w:rsidR="002B78EC" w:rsidRDefault="002B78EC">
      <w:pPr>
        <w:pStyle w:val="ConsPlusTitle"/>
        <w:jc w:val="center"/>
      </w:pPr>
    </w:p>
    <w:p w:rsidR="002B78EC" w:rsidRDefault="002B78EC">
      <w:pPr>
        <w:pStyle w:val="ConsPlusTitle"/>
        <w:jc w:val="center"/>
      </w:pPr>
      <w:r>
        <w:t>ПОСТАНОВЛЕНИЕ</w:t>
      </w:r>
    </w:p>
    <w:p w:rsidR="002B78EC" w:rsidRDefault="002B78EC">
      <w:pPr>
        <w:pStyle w:val="ConsPlusTitle"/>
        <w:jc w:val="center"/>
      </w:pPr>
      <w:r>
        <w:t>от 28 ноября 2013 г. N 1084</w:t>
      </w:r>
    </w:p>
    <w:p w:rsidR="002B78EC" w:rsidRDefault="002B78EC">
      <w:pPr>
        <w:pStyle w:val="ConsPlusTitle"/>
        <w:jc w:val="center"/>
      </w:pPr>
    </w:p>
    <w:p w:rsidR="002B78EC" w:rsidRDefault="002B78EC">
      <w:pPr>
        <w:pStyle w:val="ConsPlusTitle"/>
        <w:jc w:val="center"/>
      </w:pPr>
      <w:r>
        <w:t>О ПОРЯДКЕ ВЕДЕНИЯ РЕЕСТРА КОНТРАКТОВ, СОДЕРЖАЩЕГО</w:t>
      </w:r>
    </w:p>
    <w:p w:rsidR="002B78EC" w:rsidRDefault="002B78EC">
      <w:pPr>
        <w:pStyle w:val="ConsPlusTitle"/>
        <w:jc w:val="center"/>
      </w:pPr>
      <w:r>
        <w:t>СВЕДЕНИЯ, СОСТАВЛЯЮЩИЕ ГОСУДАРСТВЕННУЮ ТАЙНУ</w:t>
      </w:r>
    </w:p>
    <w:p w:rsidR="002B78EC" w:rsidRDefault="002B78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8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78EC" w:rsidRDefault="002B78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78EC" w:rsidRDefault="002B78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78EC" w:rsidRDefault="002B78EC">
            <w:pPr>
              <w:pStyle w:val="ConsPlusNormal"/>
              <w:jc w:val="center"/>
            </w:pPr>
            <w:r>
              <w:rPr>
                <w:color w:val="392C69"/>
              </w:rPr>
              <w:t>Список изменяющих документов</w:t>
            </w:r>
          </w:p>
          <w:p w:rsidR="002B78EC" w:rsidRDefault="002B78EC">
            <w:pPr>
              <w:pStyle w:val="ConsPlusNormal"/>
              <w:jc w:val="center"/>
            </w:pPr>
            <w:proofErr w:type="gramStart"/>
            <w:r>
              <w:rPr>
                <w:color w:val="392C69"/>
              </w:rPr>
              <w:t xml:space="preserve">(в ред. Постановлений Правительства РФ от 31.07.2014 </w:t>
            </w:r>
            <w:hyperlink r:id="rId6">
              <w:r>
                <w:rPr>
                  <w:color w:val="0000FF"/>
                </w:rPr>
                <w:t>N 752</w:t>
              </w:r>
            </w:hyperlink>
            <w:r>
              <w:rPr>
                <w:color w:val="392C69"/>
              </w:rPr>
              <w:t>,</w:t>
            </w:r>
            <w:proofErr w:type="gramEnd"/>
          </w:p>
          <w:p w:rsidR="002B78EC" w:rsidRDefault="002B78EC">
            <w:pPr>
              <w:pStyle w:val="ConsPlusNormal"/>
              <w:jc w:val="center"/>
            </w:pPr>
            <w:r>
              <w:rPr>
                <w:color w:val="392C69"/>
              </w:rPr>
              <w:t xml:space="preserve">от 25.12.2014 </w:t>
            </w:r>
            <w:hyperlink r:id="rId7">
              <w:r>
                <w:rPr>
                  <w:color w:val="0000FF"/>
                </w:rPr>
                <w:t>N 1489</w:t>
              </w:r>
            </w:hyperlink>
            <w:r>
              <w:rPr>
                <w:color w:val="392C69"/>
              </w:rPr>
              <w:t xml:space="preserve">, от 09.06.2015 </w:t>
            </w:r>
            <w:hyperlink r:id="rId8">
              <w:r>
                <w:rPr>
                  <w:color w:val="0000FF"/>
                </w:rPr>
                <w:t>N 568</w:t>
              </w:r>
            </w:hyperlink>
            <w:r>
              <w:rPr>
                <w:color w:val="392C69"/>
              </w:rPr>
              <w:t xml:space="preserve">, от 01.12.2016 </w:t>
            </w:r>
            <w:hyperlink r:id="rId9">
              <w:r>
                <w:rPr>
                  <w:color w:val="0000FF"/>
                </w:rPr>
                <w:t>N 1285</w:t>
              </w:r>
            </w:hyperlink>
            <w:r>
              <w:rPr>
                <w:color w:val="392C69"/>
              </w:rPr>
              <w:t>,</w:t>
            </w:r>
          </w:p>
          <w:p w:rsidR="002B78EC" w:rsidRDefault="002B78EC">
            <w:pPr>
              <w:pStyle w:val="ConsPlusNormal"/>
              <w:jc w:val="center"/>
            </w:pPr>
            <w:r>
              <w:rPr>
                <w:color w:val="392C69"/>
              </w:rPr>
              <w:t xml:space="preserve">от 13.04.2017 </w:t>
            </w:r>
            <w:hyperlink r:id="rId10">
              <w:r>
                <w:rPr>
                  <w:color w:val="0000FF"/>
                </w:rPr>
                <w:t>N 443</w:t>
              </w:r>
            </w:hyperlink>
            <w:r>
              <w:rPr>
                <w:color w:val="392C69"/>
              </w:rPr>
              <w:t xml:space="preserve">, от 31.05.2018 </w:t>
            </w:r>
            <w:hyperlink r:id="rId11">
              <w:r>
                <w:rPr>
                  <w:color w:val="0000FF"/>
                </w:rPr>
                <w:t>N 632</w:t>
              </w:r>
            </w:hyperlink>
            <w:r>
              <w:rPr>
                <w:color w:val="392C69"/>
              </w:rPr>
              <w:t xml:space="preserve">, от 30.06.2018 </w:t>
            </w:r>
            <w:hyperlink r:id="rId12">
              <w:r>
                <w:rPr>
                  <w:color w:val="0000FF"/>
                </w:rPr>
                <w:t>N 768</w:t>
              </w:r>
            </w:hyperlink>
            <w:r>
              <w:rPr>
                <w:color w:val="392C69"/>
              </w:rPr>
              <w:t>,</w:t>
            </w:r>
          </w:p>
          <w:p w:rsidR="002B78EC" w:rsidRDefault="002B78EC">
            <w:pPr>
              <w:pStyle w:val="ConsPlusNormal"/>
              <w:jc w:val="center"/>
            </w:pPr>
            <w:r>
              <w:rPr>
                <w:color w:val="392C69"/>
              </w:rPr>
              <w:t xml:space="preserve">от 22.10.2018 </w:t>
            </w:r>
            <w:hyperlink r:id="rId13">
              <w:r>
                <w:rPr>
                  <w:color w:val="0000FF"/>
                </w:rPr>
                <w:t>N 1257</w:t>
              </w:r>
            </w:hyperlink>
            <w:r>
              <w:rPr>
                <w:color w:val="392C69"/>
              </w:rPr>
              <w:t xml:space="preserve">, от 27.07.2019 </w:t>
            </w:r>
            <w:hyperlink r:id="rId14">
              <w:r>
                <w:rPr>
                  <w:color w:val="0000FF"/>
                </w:rPr>
                <w:t>N 973</w:t>
              </w:r>
            </w:hyperlink>
            <w:r>
              <w:rPr>
                <w:color w:val="392C69"/>
              </w:rPr>
              <w:t xml:space="preserve">, от 05.11.2019 </w:t>
            </w:r>
            <w:hyperlink r:id="rId15">
              <w:r>
                <w:rPr>
                  <w:color w:val="0000FF"/>
                </w:rPr>
                <w:t>N 1400</w:t>
              </w:r>
            </w:hyperlink>
            <w:r>
              <w:rPr>
                <w:color w:val="392C69"/>
              </w:rPr>
              <w:t>,</w:t>
            </w:r>
          </w:p>
          <w:p w:rsidR="002B78EC" w:rsidRDefault="002B78EC">
            <w:pPr>
              <w:pStyle w:val="ConsPlusNormal"/>
              <w:jc w:val="center"/>
            </w:pPr>
            <w:r>
              <w:rPr>
                <w:color w:val="392C69"/>
              </w:rPr>
              <w:t xml:space="preserve">от 27.12.2019 </w:t>
            </w:r>
            <w:hyperlink r:id="rId16">
              <w:r>
                <w:rPr>
                  <w:color w:val="0000FF"/>
                </w:rPr>
                <w:t>N 1906</w:t>
              </w:r>
            </w:hyperlink>
            <w:r>
              <w:rPr>
                <w:color w:val="392C69"/>
              </w:rPr>
              <w:t xml:space="preserve">, от 19.02.2020 </w:t>
            </w:r>
            <w:hyperlink r:id="rId17">
              <w:r>
                <w:rPr>
                  <w:color w:val="0000FF"/>
                </w:rPr>
                <w:t>N 180</w:t>
              </w:r>
            </w:hyperlink>
            <w:r>
              <w:rPr>
                <w:color w:val="392C69"/>
              </w:rPr>
              <w:t xml:space="preserve">, от 16.04.2020 </w:t>
            </w:r>
            <w:hyperlink r:id="rId18">
              <w:r>
                <w:rPr>
                  <w:color w:val="0000FF"/>
                </w:rPr>
                <w:t>N 523</w:t>
              </w:r>
            </w:hyperlink>
            <w:r>
              <w:rPr>
                <w:color w:val="392C69"/>
              </w:rPr>
              <w:t>,</w:t>
            </w:r>
          </w:p>
          <w:p w:rsidR="002B78EC" w:rsidRDefault="002B78EC">
            <w:pPr>
              <w:pStyle w:val="ConsPlusNormal"/>
              <w:jc w:val="center"/>
            </w:pPr>
            <w:r>
              <w:rPr>
                <w:color w:val="392C69"/>
              </w:rPr>
              <w:t xml:space="preserve">от 06.08.2020 </w:t>
            </w:r>
            <w:hyperlink r:id="rId19">
              <w:r>
                <w:rPr>
                  <w:color w:val="0000FF"/>
                </w:rPr>
                <w:t>N 1193</w:t>
              </w:r>
            </w:hyperlink>
            <w:r>
              <w:rPr>
                <w:color w:val="392C69"/>
              </w:rPr>
              <w:t xml:space="preserve">, от 07.11.2020 </w:t>
            </w:r>
            <w:hyperlink r:id="rId20">
              <w:r>
                <w:rPr>
                  <w:color w:val="0000FF"/>
                </w:rPr>
                <w:t>N 1799</w:t>
              </w:r>
            </w:hyperlink>
            <w:r>
              <w:rPr>
                <w:color w:val="392C69"/>
              </w:rPr>
              <w:t xml:space="preserve">, от 24.11.2020 </w:t>
            </w:r>
            <w:hyperlink r:id="rId21">
              <w:r>
                <w:rPr>
                  <w:color w:val="0000FF"/>
                </w:rPr>
                <w:t>N 1909</w:t>
              </w:r>
            </w:hyperlink>
            <w:r>
              <w:rPr>
                <w:color w:val="392C69"/>
              </w:rPr>
              <w:t>,</w:t>
            </w:r>
          </w:p>
          <w:p w:rsidR="002B78EC" w:rsidRDefault="002B78EC">
            <w:pPr>
              <w:pStyle w:val="ConsPlusNormal"/>
              <w:jc w:val="center"/>
            </w:pPr>
            <w:r>
              <w:rPr>
                <w:color w:val="392C69"/>
              </w:rPr>
              <w:t xml:space="preserve">от 17.06.2021 </w:t>
            </w:r>
            <w:hyperlink r:id="rId22">
              <w:r>
                <w:rPr>
                  <w:color w:val="0000FF"/>
                </w:rPr>
                <w:t>N 919</w:t>
              </w:r>
            </w:hyperlink>
            <w:r>
              <w:rPr>
                <w:color w:val="392C69"/>
              </w:rPr>
              <w:t xml:space="preserve">, от 30.06.2021 </w:t>
            </w:r>
            <w:hyperlink r:id="rId23">
              <w:r>
                <w:rPr>
                  <w:color w:val="0000FF"/>
                </w:rPr>
                <w:t>N 1078</w:t>
              </w:r>
            </w:hyperlink>
            <w:r>
              <w:rPr>
                <w:color w:val="392C69"/>
              </w:rPr>
              <w:t xml:space="preserve">, от 27.01.2022 </w:t>
            </w:r>
            <w:hyperlink r:id="rId24">
              <w:r>
                <w:rPr>
                  <w:color w:val="0000FF"/>
                </w:rPr>
                <w:t>N 60</w:t>
              </w:r>
            </w:hyperlink>
            <w:r>
              <w:rPr>
                <w:color w:val="392C69"/>
              </w:rPr>
              <w:t>,</w:t>
            </w:r>
          </w:p>
          <w:p w:rsidR="002B78EC" w:rsidRDefault="002B78EC">
            <w:pPr>
              <w:pStyle w:val="ConsPlusNormal"/>
              <w:jc w:val="center"/>
            </w:pPr>
            <w:r>
              <w:rPr>
                <w:color w:val="392C69"/>
              </w:rPr>
              <w:t xml:space="preserve">от 09.12.2022 </w:t>
            </w:r>
            <w:hyperlink r:id="rId25">
              <w:r>
                <w:rPr>
                  <w:color w:val="0000FF"/>
                </w:rPr>
                <w:t>N 2272</w:t>
              </w:r>
            </w:hyperlink>
            <w:r>
              <w:rPr>
                <w:color w:val="392C69"/>
              </w:rPr>
              <w:t xml:space="preserve">, от 29.06.2024 </w:t>
            </w:r>
            <w:hyperlink r:id="rId26">
              <w:r>
                <w:rPr>
                  <w:color w:val="0000FF"/>
                </w:rPr>
                <w:t>N 888</w:t>
              </w:r>
            </w:hyperlink>
            <w:r>
              <w:rPr>
                <w:color w:val="392C69"/>
              </w:rPr>
              <w:t xml:space="preserve"> (ред. 13.09.2024),</w:t>
            </w:r>
          </w:p>
          <w:p w:rsidR="002B78EC" w:rsidRDefault="002B78EC">
            <w:pPr>
              <w:pStyle w:val="ConsPlusNormal"/>
              <w:jc w:val="center"/>
            </w:pPr>
            <w:r>
              <w:rPr>
                <w:color w:val="392C69"/>
              </w:rPr>
              <w:t xml:space="preserve">от 09.12.2024 </w:t>
            </w:r>
            <w:hyperlink r:id="rId27">
              <w:r>
                <w:rPr>
                  <w:color w:val="0000FF"/>
                </w:rPr>
                <w:t>N 1740</w:t>
              </w:r>
            </w:hyperlink>
            <w:r>
              <w:rPr>
                <w:color w:val="392C69"/>
              </w:rPr>
              <w:t xml:space="preserve">, от 10.11.2025 </w:t>
            </w:r>
            <w:hyperlink r:id="rId28">
              <w:r>
                <w:rPr>
                  <w:color w:val="0000FF"/>
                </w:rPr>
                <w:t>N 1773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78EC" w:rsidRDefault="002B78EC">
            <w:pPr>
              <w:pStyle w:val="ConsPlusNormal"/>
            </w:pPr>
          </w:p>
        </w:tc>
      </w:tr>
    </w:tbl>
    <w:p w:rsidR="002B78EC" w:rsidRDefault="002B78EC">
      <w:pPr>
        <w:pStyle w:val="ConsPlusNormal"/>
        <w:jc w:val="center"/>
      </w:pPr>
    </w:p>
    <w:p w:rsidR="002B78EC" w:rsidRDefault="002B78EC">
      <w:pPr>
        <w:pStyle w:val="ConsPlusNormal"/>
        <w:ind w:firstLine="540"/>
        <w:jc w:val="both"/>
      </w:pPr>
      <w:r>
        <w:t>Правительство Российской Федерации постановляет:</w:t>
      </w:r>
    </w:p>
    <w:p w:rsidR="002B78EC" w:rsidRDefault="002B78EC">
      <w:pPr>
        <w:pStyle w:val="ConsPlusNormal"/>
        <w:jc w:val="both"/>
      </w:pPr>
      <w:r>
        <w:t xml:space="preserve">(в ред. </w:t>
      </w:r>
      <w:hyperlink r:id="rId29">
        <w:r>
          <w:rPr>
            <w:color w:val="0000FF"/>
          </w:rPr>
          <w:t>Постановления</w:t>
        </w:r>
      </w:hyperlink>
      <w:r>
        <w:t xml:space="preserve"> Правительства РФ от 27.01.2022 N 60)</w:t>
      </w:r>
    </w:p>
    <w:p w:rsidR="002B78EC" w:rsidRDefault="002B78EC">
      <w:pPr>
        <w:pStyle w:val="ConsPlusNormal"/>
        <w:spacing w:before="220"/>
        <w:ind w:firstLine="540"/>
        <w:jc w:val="both"/>
      </w:pPr>
      <w:r>
        <w:t>1. Утвердить прилагаемые:</w:t>
      </w:r>
    </w:p>
    <w:p w:rsidR="002B78EC" w:rsidRDefault="002B78EC">
      <w:pPr>
        <w:pStyle w:val="ConsPlusNormal"/>
        <w:spacing w:before="220"/>
        <w:ind w:firstLine="540"/>
        <w:jc w:val="both"/>
      </w:pPr>
      <w:r>
        <w:t xml:space="preserve">абзац утратил силу. - </w:t>
      </w:r>
      <w:hyperlink r:id="rId30">
        <w:r>
          <w:rPr>
            <w:color w:val="0000FF"/>
          </w:rPr>
          <w:t>Постановление</w:t>
        </w:r>
      </w:hyperlink>
      <w:r>
        <w:t xml:space="preserve"> Правительства РФ от 27.01.2022 N 60;</w:t>
      </w:r>
    </w:p>
    <w:p w:rsidR="002B78EC" w:rsidRDefault="002B78EC">
      <w:pPr>
        <w:pStyle w:val="ConsPlusNormal"/>
        <w:spacing w:before="220"/>
        <w:ind w:firstLine="540"/>
        <w:jc w:val="both"/>
      </w:pPr>
      <w:hyperlink w:anchor="P64">
        <w:r>
          <w:rPr>
            <w:color w:val="0000FF"/>
          </w:rPr>
          <w:t>Правила</w:t>
        </w:r>
      </w:hyperlink>
      <w:r>
        <w:t xml:space="preserve"> ведения реестра контрактов, содержащего сведения, составляющие государственную тайну.</w:t>
      </w:r>
    </w:p>
    <w:p w:rsidR="002B78EC" w:rsidRDefault="002B78EC">
      <w:pPr>
        <w:pStyle w:val="ConsPlusNormal"/>
        <w:spacing w:before="220"/>
        <w:ind w:firstLine="540"/>
        <w:jc w:val="both"/>
      </w:pPr>
      <w:r>
        <w:t>2. Установить, что:</w:t>
      </w:r>
    </w:p>
    <w:p w:rsidR="002B78EC" w:rsidRDefault="002B78EC">
      <w:pPr>
        <w:pStyle w:val="ConsPlusNormal"/>
        <w:spacing w:before="220"/>
        <w:ind w:firstLine="540"/>
        <w:jc w:val="both"/>
      </w:pPr>
      <w:proofErr w:type="gramStart"/>
      <w:r>
        <w:t xml:space="preserve">Федеральным казначейством включаются с 1 по 31 января 2014 г. включительно в реестр контрактов, заключенных заказчиками, сведения, содержащиеся в реестре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 сформированном в порядке, действовавшем до дня вступления в силу Федерального </w:t>
      </w:r>
      <w:hyperlink r:id="rId31">
        <w:r>
          <w:rPr>
            <w:color w:val="0000FF"/>
          </w:rPr>
          <w:t>закона</w:t>
        </w:r>
      </w:hyperlink>
      <w:r>
        <w:t xml:space="preserve"> "О контрактной системе в сфере закупок товаров, работ, услуг для обеспечения государственных</w:t>
      </w:r>
      <w:proofErr w:type="gramEnd"/>
      <w:r>
        <w:t xml:space="preserve"> и муниципальных нужд";</w:t>
      </w:r>
    </w:p>
    <w:p w:rsidR="002B78EC" w:rsidRDefault="002B78EC">
      <w:pPr>
        <w:pStyle w:val="ConsPlusNormal"/>
        <w:spacing w:before="220"/>
        <w:ind w:firstLine="540"/>
        <w:jc w:val="both"/>
      </w:pPr>
      <w:proofErr w:type="gramStart"/>
      <w:r>
        <w:t xml:space="preserve">в реестры контрактов, содержащие </w:t>
      </w:r>
      <w:hyperlink r:id="rId32">
        <w:r>
          <w:rPr>
            <w:color w:val="0000FF"/>
          </w:rPr>
          <w:t>сведения</w:t>
        </w:r>
      </w:hyperlink>
      <w:r>
        <w:t>, составляющие государственную тайну, включаются соответственно Федеральным казначейством, уполномоченными на ведение такого реестра органами исполнительной власти субъекта Российской Федерации и органами местного самоуправления сведения о не исполненных по состоянию на 1 января 2014 г. государственных или муниципальных контрактах, заключенных по итогам размещения заказов на поставки товаров, выполнение работ, оказание услуг для государственных и муниципальных нужд, которые</w:t>
      </w:r>
      <w:proofErr w:type="gramEnd"/>
      <w:r>
        <w:t xml:space="preserve"> включают сведения, составляющие государственную тайну, сформированные в порядке, действовавшем до дня вступления в силу Федерального </w:t>
      </w:r>
      <w:hyperlink r:id="rId33">
        <w:r>
          <w:rPr>
            <w:color w:val="0000FF"/>
          </w:rPr>
          <w:t>закона</w:t>
        </w:r>
      </w:hyperlink>
      <w:r>
        <w:t xml:space="preserve"> "О контрактной системе в сфере закупок товаров, работ, услуг для обеспечения государственных и муниципальных нужд", с соблюдением требований </w:t>
      </w:r>
      <w:hyperlink r:id="rId34">
        <w:r>
          <w:rPr>
            <w:color w:val="0000FF"/>
          </w:rPr>
          <w:t>законодательства</w:t>
        </w:r>
      </w:hyperlink>
      <w:r>
        <w:t xml:space="preserve"> Российской Федерации о защите государственной тайны;</w:t>
      </w:r>
    </w:p>
    <w:p w:rsidR="002B78EC" w:rsidRDefault="002B78EC">
      <w:pPr>
        <w:pStyle w:val="ConsPlusNormal"/>
        <w:spacing w:before="220"/>
        <w:ind w:firstLine="540"/>
        <w:jc w:val="both"/>
      </w:pPr>
      <w:r>
        <w:t xml:space="preserve">до ввода в эксплуатацию единой информационной системы в сфере закупок размещение </w:t>
      </w:r>
      <w:r>
        <w:lastRenderedPageBreak/>
        <w:t>реестра контрактов, заключенных заказчиками, осуществляется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При этом Федеральным казначейством осуществляется обеспечение заказчиков сертификатами ключей проверки электронных подписей и средствами электронной подписи для целей ведения реестра контрактов, заключенных заказчиками, в порядке, определяемом Федеральным казначейством.</w:t>
      </w:r>
    </w:p>
    <w:p w:rsidR="002B78EC" w:rsidRDefault="002B78EC">
      <w:pPr>
        <w:pStyle w:val="ConsPlusNormal"/>
        <w:spacing w:before="220"/>
        <w:ind w:firstLine="540"/>
        <w:jc w:val="both"/>
      </w:pPr>
      <w:r>
        <w:t xml:space="preserve">3. </w:t>
      </w:r>
      <w:proofErr w:type="gramStart"/>
      <w:r>
        <w:t xml:space="preserve">Министерству финансов Российской Федерации установить порядок и формы направления заказчиками до 1 января 2015 г. информации и документов, предусмотренных </w:t>
      </w:r>
      <w:hyperlink w:anchor="P53">
        <w:r>
          <w:rPr>
            <w:color w:val="0000FF"/>
          </w:rPr>
          <w:t>пунктом 2</w:t>
        </w:r>
      </w:hyperlink>
      <w:r>
        <w:t xml:space="preserve"> Правил ведения реестра контрактов, заключенных заказчиками, и сведений, предусмотренных </w:t>
      </w:r>
      <w:hyperlink w:anchor="P79">
        <w:r>
          <w:rPr>
            <w:color w:val="0000FF"/>
          </w:rPr>
          <w:t>пунктом 3</w:t>
        </w:r>
      </w:hyperlink>
      <w:r>
        <w:t xml:space="preserve"> Правил ведения реестра контрактов, содержащего сведения, составляющие государственную тайну, утвержденных настоящим постановлением, а также структуру уникального номера, который до 1 января 2015 г. присваивается реестровой записи в соответствии</w:t>
      </w:r>
      <w:proofErr w:type="gramEnd"/>
      <w:r>
        <w:t xml:space="preserve"> с </w:t>
      </w:r>
      <w:hyperlink w:anchor="P53">
        <w:r>
          <w:rPr>
            <w:color w:val="0000FF"/>
          </w:rPr>
          <w:t>пунктом 16</w:t>
        </w:r>
      </w:hyperlink>
      <w:r>
        <w:t xml:space="preserve"> Правил ведения реестра контрактов, заключенных заказчиками, и </w:t>
      </w:r>
      <w:hyperlink w:anchor="P203">
        <w:r>
          <w:rPr>
            <w:color w:val="0000FF"/>
          </w:rPr>
          <w:t>пунктом 15</w:t>
        </w:r>
      </w:hyperlink>
      <w:r>
        <w:t xml:space="preserve"> Правил ведения реестра контрактов, содержащего сведения, составляющие государственную тайну.</w:t>
      </w:r>
    </w:p>
    <w:p w:rsidR="002B78EC" w:rsidRDefault="002B78EC">
      <w:pPr>
        <w:pStyle w:val="ConsPlusNormal"/>
        <w:jc w:val="both"/>
      </w:pPr>
      <w:r>
        <w:t xml:space="preserve">(в ред. </w:t>
      </w:r>
      <w:hyperlink r:id="rId35">
        <w:r>
          <w:rPr>
            <w:color w:val="0000FF"/>
          </w:rPr>
          <w:t>Постановления</w:t>
        </w:r>
      </w:hyperlink>
      <w:r>
        <w:t xml:space="preserve"> Правительства РФ от 31.07.2014 N 752)</w:t>
      </w:r>
    </w:p>
    <w:p w:rsidR="002B78EC" w:rsidRDefault="002B78EC">
      <w:pPr>
        <w:pStyle w:val="ConsPlusNormal"/>
        <w:spacing w:before="220"/>
        <w:ind w:firstLine="540"/>
        <w:jc w:val="both"/>
      </w:pPr>
      <w:r>
        <w:t>4. Признать утратившими силу:</w:t>
      </w:r>
    </w:p>
    <w:p w:rsidR="002B78EC" w:rsidRDefault="002B78EC">
      <w:pPr>
        <w:pStyle w:val="ConsPlusNormal"/>
        <w:spacing w:before="220"/>
        <w:ind w:firstLine="540"/>
        <w:jc w:val="both"/>
      </w:pPr>
      <w:hyperlink r:id="rId36">
        <w:r>
          <w:rPr>
            <w:color w:val="0000FF"/>
          </w:rPr>
          <w:t>постановление</w:t>
        </w:r>
      </w:hyperlink>
      <w:r>
        <w:t xml:space="preserve"> Правительства Российской Федерации от 31 июля 2007 г. N 491 "Об утверждении Положения о ведении реестра государственных или муниципальных контрактов, в которые включаются сведения, касающиеся размещения заказов и составляющие государственную тайну" (Собрание законодательства Российской Федерации, 2007, N 32, ст. 4149);</w:t>
      </w:r>
    </w:p>
    <w:p w:rsidR="002B78EC" w:rsidRDefault="002B78EC">
      <w:pPr>
        <w:pStyle w:val="ConsPlusNormal"/>
        <w:spacing w:before="220"/>
        <w:ind w:firstLine="540"/>
        <w:jc w:val="both"/>
      </w:pPr>
      <w:hyperlink r:id="rId37">
        <w:proofErr w:type="gramStart"/>
        <w:r>
          <w:rPr>
            <w:color w:val="0000FF"/>
          </w:rPr>
          <w:t>постановление</w:t>
        </w:r>
      </w:hyperlink>
      <w:r>
        <w:t xml:space="preserve"> Правительства Российской Федерации от 29 декабря 2010 г. N 1191 "Об утверждении Положения о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 и о требованиях к технологическим, программным, лингвистическим, правовым и организационным средствам обеспечения пользования официальным сайтом в сети Интернет, на котором размещается указанный реестр" (Собрание законодательства Российской</w:t>
      </w:r>
      <w:proofErr w:type="gramEnd"/>
      <w:r>
        <w:t xml:space="preserve"> </w:t>
      </w:r>
      <w:proofErr w:type="gramStart"/>
      <w:r>
        <w:t>Федерации, 2011, N 4, ст. 604);</w:t>
      </w:r>
      <w:proofErr w:type="gramEnd"/>
    </w:p>
    <w:p w:rsidR="002B78EC" w:rsidRDefault="002B78EC">
      <w:pPr>
        <w:pStyle w:val="ConsPlusNormal"/>
        <w:spacing w:before="220"/>
        <w:ind w:firstLine="540"/>
        <w:jc w:val="both"/>
      </w:pPr>
      <w:hyperlink r:id="rId38">
        <w:r>
          <w:rPr>
            <w:color w:val="0000FF"/>
          </w:rPr>
          <w:t>пункт 4</w:t>
        </w:r>
      </w:hyperlink>
      <w:r>
        <w:t xml:space="preserve"> постановления Правительства Российской Федерации от 3 ноября 2011 г. N 881 "О порядке формирования начальных (максимальных) цен контрактов (цен лотов) на отдельные виды медицинского оборудования для целей их включения в документацию о торгах на поставку такого оборудования" (Собрание законодательства Российской Федерации, 2011, N 46, ст. 6505).</w:t>
      </w:r>
    </w:p>
    <w:p w:rsidR="002B78EC" w:rsidRDefault="002B78EC">
      <w:pPr>
        <w:pStyle w:val="ConsPlusNormal"/>
        <w:spacing w:before="220"/>
        <w:ind w:firstLine="540"/>
        <w:jc w:val="both"/>
      </w:pPr>
      <w:r>
        <w:t>5. Настоящее постановление вступает в силу с 1 января 2014 г., за исключением положений, для которых установлены иные сроки вступления в силу.</w:t>
      </w:r>
    </w:p>
    <w:p w:rsidR="002B78EC" w:rsidRDefault="002B78EC">
      <w:pPr>
        <w:pStyle w:val="ConsPlusNormal"/>
        <w:spacing w:before="220"/>
        <w:ind w:firstLine="540"/>
        <w:jc w:val="both"/>
      </w:pPr>
      <w:hyperlink w:anchor="P53">
        <w:r>
          <w:rPr>
            <w:color w:val="0000FF"/>
          </w:rPr>
          <w:t>Подпункт "м" пункта 2</w:t>
        </w:r>
      </w:hyperlink>
      <w:r>
        <w:t xml:space="preserve">, </w:t>
      </w:r>
      <w:hyperlink w:anchor="P53">
        <w:r>
          <w:rPr>
            <w:color w:val="0000FF"/>
          </w:rPr>
          <w:t>пункт 13</w:t>
        </w:r>
      </w:hyperlink>
      <w:r>
        <w:t xml:space="preserve">, </w:t>
      </w:r>
      <w:hyperlink w:anchor="P53">
        <w:r>
          <w:rPr>
            <w:color w:val="0000FF"/>
          </w:rPr>
          <w:t>подпункт "в" пункта 14</w:t>
        </w:r>
      </w:hyperlink>
      <w:r>
        <w:t xml:space="preserve"> Правил ведения реестра контрактов, заключенных заказчиками, а также </w:t>
      </w:r>
      <w:hyperlink w:anchor="P121">
        <w:r>
          <w:rPr>
            <w:color w:val="0000FF"/>
          </w:rPr>
          <w:t>подпункт "л" пункта 3</w:t>
        </w:r>
      </w:hyperlink>
      <w:r>
        <w:t xml:space="preserve"> Правил ведения реестра контрактов, содержащего сведения, составляющие государственную тайну, вступают в силу с 1 января 2017 г.</w:t>
      </w:r>
    </w:p>
    <w:p w:rsidR="002B78EC" w:rsidRDefault="002B78EC">
      <w:pPr>
        <w:pStyle w:val="ConsPlusNormal"/>
        <w:jc w:val="both"/>
      </w:pPr>
      <w:r>
        <w:t xml:space="preserve">(в ред. </w:t>
      </w:r>
      <w:hyperlink r:id="rId39">
        <w:r>
          <w:rPr>
            <w:color w:val="0000FF"/>
          </w:rPr>
          <w:t>Постановления</w:t>
        </w:r>
      </w:hyperlink>
      <w:r>
        <w:t xml:space="preserve"> Правительства РФ от 09.06.2015 N 568)</w:t>
      </w:r>
    </w:p>
    <w:p w:rsidR="002B78EC" w:rsidRDefault="002B78EC">
      <w:pPr>
        <w:pStyle w:val="ConsPlusNormal"/>
        <w:spacing w:before="220"/>
        <w:ind w:firstLine="540"/>
        <w:jc w:val="both"/>
      </w:pPr>
      <w:r>
        <w:t xml:space="preserve">Абзац утратил силу. - </w:t>
      </w:r>
      <w:hyperlink r:id="rId40">
        <w:r>
          <w:rPr>
            <w:color w:val="0000FF"/>
          </w:rPr>
          <w:t>Постановление</w:t>
        </w:r>
      </w:hyperlink>
      <w:r>
        <w:t xml:space="preserve"> Правительства РФ от 09.06.2015 N 568.</w:t>
      </w:r>
    </w:p>
    <w:p w:rsidR="002B78EC" w:rsidRDefault="002B78EC">
      <w:pPr>
        <w:pStyle w:val="ConsPlusNormal"/>
        <w:spacing w:before="220"/>
        <w:ind w:firstLine="540"/>
        <w:jc w:val="both"/>
      </w:pPr>
      <w:r>
        <w:t xml:space="preserve">6 - 7. Утратили силу. - </w:t>
      </w:r>
      <w:hyperlink r:id="rId41">
        <w:r>
          <w:rPr>
            <w:color w:val="0000FF"/>
          </w:rPr>
          <w:t>Постановление</w:t>
        </w:r>
      </w:hyperlink>
      <w:r>
        <w:t xml:space="preserve"> Правительства РФ от 27.01.2022 N 60.</w:t>
      </w:r>
    </w:p>
    <w:p w:rsidR="002B78EC" w:rsidRDefault="002B78EC">
      <w:pPr>
        <w:pStyle w:val="ConsPlusNormal"/>
        <w:ind w:firstLine="540"/>
        <w:jc w:val="both"/>
      </w:pPr>
    </w:p>
    <w:p w:rsidR="002B78EC" w:rsidRDefault="002B78EC">
      <w:pPr>
        <w:pStyle w:val="ConsPlusNormal"/>
        <w:jc w:val="right"/>
      </w:pPr>
      <w:r>
        <w:t>Председатель Правительства</w:t>
      </w:r>
    </w:p>
    <w:p w:rsidR="002B78EC" w:rsidRDefault="002B78EC">
      <w:pPr>
        <w:pStyle w:val="ConsPlusNormal"/>
        <w:jc w:val="right"/>
      </w:pPr>
      <w:r>
        <w:t>Российской Федерации</w:t>
      </w:r>
    </w:p>
    <w:p w:rsidR="002B78EC" w:rsidRDefault="002B78EC">
      <w:pPr>
        <w:pStyle w:val="ConsPlusNormal"/>
        <w:jc w:val="right"/>
      </w:pPr>
      <w:r>
        <w:t>Д.МЕДВЕДЕВ</w:t>
      </w:r>
    </w:p>
    <w:p w:rsidR="002B78EC" w:rsidRDefault="002B78EC">
      <w:pPr>
        <w:pStyle w:val="ConsPlusNormal"/>
        <w:ind w:firstLine="540"/>
        <w:jc w:val="both"/>
      </w:pPr>
    </w:p>
    <w:p w:rsidR="002B78EC" w:rsidRDefault="002B78EC">
      <w:pPr>
        <w:pStyle w:val="ConsPlusNormal"/>
        <w:ind w:firstLine="540"/>
        <w:jc w:val="both"/>
      </w:pPr>
    </w:p>
    <w:p w:rsidR="002B78EC" w:rsidRDefault="002B78EC">
      <w:pPr>
        <w:pStyle w:val="ConsPlusNormal"/>
        <w:ind w:firstLine="540"/>
        <w:jc w:val="both"/>
      </w:pPr>
    </w:p>
    <w:p w:rsidR="002B78EC" w:rsidRDefault="002B78EC">
      <w:pPr>
        <w:pStyle w:val="ConsPlusNormal"/>
        <w:jc w:val="right"/>
        <w:outlineLvl w:val="0"/>
      </w:pPr>
      <w:r>
        <w:t>Утверждены</w:t>
      </w:r>
    </w:p>
    <w:p w:rsidR="002B78EC" w:rsidRDefault="002B78EC">
      <w:pPr>
        <w:pStyle w:val="ConsPlusNormal"/>
        <w:jc w:val="right"/>
      </w:pPr>
      <w:r>
        <w:t>постановлением Правительства</w:t>
      </w:r>
    </w:p>
    <w:p w:rsidR="002B78EC" w:rsidRDefault="002B78EC">
      <w:pPr>
        <w:pStyle w:val="ConsPlusNormal"/>
        <w:jc w:val="right"/>
      </w:pPr>
      <w:r>
        <w:t>Российской Федерации</w:t>
      </w:r>
    </w:p>
    <w:p w:rsidR="002B78EC" w:rsidRDefault="002B78EC">
      <w:pPr>
        <w:pStyle w:val="ConsPlusNormal"/>
        <w:jc w:val="right"/>
      </w:pPr>
      <w:r>
        <w:t>от 28 ноября 2013 г. N 1084</w:t>
      </w:r>
    </w:p>
    <w:p w:rsidR="002B78EC" w:rsidRDefault="002B78EC">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8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78EC" w:rsidRDefault="002B78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78EC" w:rsidRDefault="002B78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78EC" w:rsidRDefault="002B78EC">
            <w:pPr>
              <w:pStyle w:val="ConsPlusNormal"/>
              <w:jc w:val="both"/>
            </w:pPr>
            <w:r>
              <w:rPr>
                <w:color w:val="392C69"/>
              </w:rPr>
              <w:t>КонсультантПлюс: примечание.</w:t>
            </w:r>
          </w:p>
          <w:p w:rsidR="002B78EC" w:rsidRDefault="002B78EC">
            <w:pPr>
              <w:pStyle w:val="ConsPlusNormal"/>
              <w:jc w:val="both"/>
            </w:pPr>
            <w:r>
              <w:rPr>
                <w:color w:val="392C69"/>
              </w:rPr>
              <w:t xml:space="preserve">Новые Правила утв. </w:t>
            </w:r>
            <w:hyperlink r:id="rId42">
              <w:r>
                <w:rPr>
                  <w:color w:val="0000FF"/>
                </w:rPr>
                <w:t>Постановлением</w:t>
              </w:r>
            </w:hyperlink>
            <w:r>
              <w:rPr>
                <w:color w:val="392C69"/>
              </w:rPr>
              <w:t xml:space="preserve"> Правительства РФ от 27.01.2022 N 60.</w:t>
            </w:r>
          </w:p>
        </w:tc>
        <w:tc>
          <w:tcPr>
            <w:tcW w:w="113" w:type="dxa"/>
            <w:tcBorders>
              <w:top w:val="nil"/>
              <w:left w:val="nil"/>
              <w:bottom w:val="nil"/>
              <w:right w:val="nil"/>
            </w:tcBorders>
            <w:shd w:val="clear" w:color="auto" w:fill="F4F3F8"/>
            <w:tcMar>
              <w:top w:w="0" w:type="dxa"/>
              <w:left w:w="0" w:type="dxa"/>
              <w:bottom w:w="0" w:type="dxa"/>
              <w:right w:w="0" w:type="dxa"/>
            </w:tcMar>
          </w:tcPr>
          <w:p w:rsidR="002B78EC" w:rsidRDefault="002B78EC">
            <w:pPr>
              <w:pStyle w:val="ConsPlusNormal"/>
            </w:pPr>
          </w:p>
        </w:tc>
      </w:tr>
    </w:tbl>
    <w:p w:rsidR="002B78EC" w:rsidRDefault="002B78EC">
      <w:pPr>
        <w:pStyle w:val="ConsPlusTitle"/>
        <w:spacing w:before="280"/>
        <w:jc w:val="center"/>
      </w:pPr>
      <w:bookmarkStart w:id="1" w:name="P53"/>
      <w:bookmarkEnd w:id="1"/>
      <w:r>
        <w:t>ПРАВИЛА ВЕДЕНИЯ РЕЕСТРА КОНТРАКТОВ, ЗАКЛЮЧЕННЫХ ЗАКАЗЧИКАМИ</w:t>
      </w:r>
    </w:p>
    <w:p w:rsidR="002B78EC" w:rsidRDefault="002B78EC">
      <w:pPr>
        <w:pStyle w:val="ConsPlusNormal"/>
        <w:jc w:val="center"/>
      </w:pPr>
    </w:p>
    <w:p w:rsidR="002B78EC" w:rsidRDefault="002B78EC">
      <w:pPr>
        <w:pStyle w:val="ConsPlusNormal"/>
        <w:ind w:firstLine="540"/>
        <w:jc w:val="both"/>
      </w:pPr>
      <w:r>
        <w:t xml:space="preserve">Утратили силу. - </w:t>
      </w:r>
      <w:hyperlink r:id="rId43">
        <w:r>
          <w:rPr>
            <w:color w:val="0000FF"/>
          </w:rPr>
          <w:t>Постановление</w:t>
        </w:r>
      </w:hyperlink>
      <w:r>
        <w:t xml:space="preserve"> Правительства РФ от 27.01.2022 N 60.</w:t>
      </w:r>
    </w:p>
    <w:p w:rsidR="002B78EC" w:rsidRDefault="002B78EC">
      <w:pPr>
        <w:pStyle w:val="ConsPlusNormal"/>
        <w:ind w:firstLine="540"/>
        <w:jc w:val="both"/>
      </w:pPr>
    </w:p>
    <w:p w:rsidR="002B78EC" w:rsidRDefault="002B78EC">
      <w:pPr>
        <w:pStyle w:val="ConsPlusNormal"/>
        <w:ind w:firstLine="540"/>
        <w:jc w:val="both"/>
      </w:pPr>
    </w:p>
    <w:p w:rsidR="002B78EC" w:rsidRDefault="002B78EC">
      <w:pPr>
        <w:pStyle w:val="ConsPlusNormal"/>
        <w:ind w:firstLine="540"/>
        <w:jc w:val="both"/>
      </w:pPr>
    </w:p>
    <w:p w:rsidR="002B78EC" w:rsidRDefault="002B78EC">
      <w:pPr>
        <w:pStyle w:val="ConsPlusNormal"/>
        <w:jc w:val="right"/>
        <w:outlineLvl w:val="0"/>
      </w:pPr>
      <w:r>
        <w:t>Утверждены</w:t>
      </w:r>
    </w:p>
    <w:p w:rsidR="002B78EC" w:rsidRDefault="002B78EC">
      <w:pPr>
        <w:pStyle w:val="ConsPlusNormal"/>
        <w:jc w:val="right"/>
      </w:pPr>
      <w:r>
        <w:t>постановлением Правительства</w:t>
      </w:r>
    </w:p>
    <w:p w:rsidR="002B78EC" w:rsidRDefault="002B78EC">
      <w:pPr>
        <w:pStyle w:val="ConsPlusNormal"/>
        <w:jc w:val="right"/>
      </w:pPr>
      <w:r>
        <w:t>Российской Федерации</w:t>
      </w:r>
    </w:p>
    <w:p w:rsidR="002B78EC" w:rsidRDefault="002B78EC">
      <w:pPr>
        <w:pStyle w:val="ConsPlusNormal"/>
        <w:jc w:val="right"/>
      </w:pPr>
      <w:r>
        <w:t>от 28 ноября 2013 г. N 1084</w:t>
      </w:r>
    </w:p>
    <w:p w:rsidR="002B78EC" w:rsidRDefault="002B78EC">
      <w:pPr>
        <w:pStyle w:val="ConsPlusNormal"/>
        <w:jc w:val="center"/>
      </w:pPr>
    </w:p>
    <w:p w:rsidR="002B78EC" w:rsidRDefault="002B78EC">
      <w:pPr>
        <w:pStyle w:val="ConsPlusTitle"/>
        <w:jc w:val="center"/>
      </w:pPr>
      <w:bookmarkStart w:id="2" w:name="P64"/>
      <w:bookmarkEnd w:id="2"/>
      <w:r>
        <w:t>ПРАВИЛА</w:t>
      </w:r>
    </w:p>
    <w:p w:rsidR="002B78EC" w:rsidRDefault="002B78EC">
      <w:pPr>
        <w:pStyle w:val="ConsPlusTitle"/>
        <w:jc w:val="center"/>
      </w:pPr>
      <w:r>
        <w:t>ВЕДЕНИЯ РЕЕСТРА КОНТРАКТОВ, СОДЕРЖАЩЕГО СВЕДЕНИЯ,</w:t>
      </w:r>
    </w:p>
    <w:p w:rsidR="002B78EC" w:rsidRDefault="002B78EC">
      <w:pPr>
        <w:pStyle w:val="ConsPlusTitle"/>
        <w:jc w:val="center"/>
      </w:pPr>
      <w:r>
        <w:t>СОСТАВЛЯЮЩИЕ ГОСУДАРСТВЕННУЮ ТАЙНУ</w:t>
      </w:r>
    </w:p>
    <w:p w:rsidR="002B78EC" w:rsidRDefault="002B78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8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78EC" w:rsidRDefault="002B78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78EC" w:rsidRDefault="002B78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78EC" w:rsidRDefault="002B78EC">
            <w:pPr>
              <w:pStyle w:val="ConsPlusNormal"/>
              <w:jc w:val="center"/>
            </w:pPr>
            <w:r>
              <w:rPr>
                <w:color w:val="392C69"/>
              </w:rPr>
              <w:t>Список изменяющих документов</w:t>
            </w:r>
          </w:p>
          <w:p w:rsidR="002B78EC" w:rsidRDefault="002B78EC">
            <w:pPr>
              <w:pStyle w:val="ConsPlusNormal"/>
              <w:jc w:val="center"/>
            </w:pPr>
            <w:proofErr w:type="gramStart"/>
            <w:r>
              <w:rPr>
                <w:color w:val="392C69"/>
              </w:rPr>
              <w:t xml:space="preserve">(в ред. Постановлений Правительства РФ от 31.07.2014 </w:t>
            </w:r>
            <w:hyperlink r:id="rId44">
              <w:r>
                <w:rPr>
                  <w:color w:val="0000FF"/>
                </w:rPr>
                <w:t>N 752</w:t>
              </w:r>
            </w:hyperlink>
            <w:r>
              <w:rPr>
                <w:color w:val="392C69"/>
              </w:rPr>
              <w:t>,</w:t>
            </w:r>
            <w:proofErr w:type="gramEnd"/>
          </w:p>
          <w:p w:rsidR="002B78EC" w:rsidRDefault="002B78EC">
            <w:pPr>
              <w:pStyle w:val="ConsPlusNormal"/>
              <w:jc w:val="center"/>
            </w:pPr>
            <w:r>
              <w:rPr>
                <w:color w:val="392C69"/>
              </w:rPr>
              <w:t xml:space="preserve">от 09.06.2015 </w:t>
            </w:r>
            <w:hyperlink r:id="rId45">
              <w:r>
                <w:rPr>
                  <w:color w:val="0000FF"/>
                </w:rPr>
                <w:t>N 568</w:t>
              </w:r>
            </w:hyperlink>
            <w:r>
              <w:rPr>
                <w:color w:val="392C69"/>
              </w:rPr>
              <w:t xml:space="preserve">, от 01.12.2016 </w:t>
            </w:r>
            <w:hyperlink r:id="rId46">
              <w:r>
                <w:rPr>
                  <w:color w:val="0000FF"/>
                </w:rPr>
                <w:t>N 1285</w:t>
              </w:r>
            </w:hyperlink>
            <w:r>
              <w:rPr>
                <w:color w:val="392C69"/>
              </w:rPr>
              <w:t>,</w:t>
            </w:r>
          </w:p>
          <w:p w:rsidR="002B78EC" w:rsidRDefault="002B78EC">
            <w:pPr>
              <w:pStyle w:val="ConsPlusNormal"/>
              <w:jc w:val="center"/>
            </w:pPr>
            <w:r>
              <w:rPr>
                <w:color w:val="392C69"/>
              </w:rPr>
              <w:t xml:space="preserve">от 22.10.2018 </w:t>
            </w:r>
            <w:hyperlink r:id="rId47">
              <w:r>
                <w:rPr>
                  <w:color w:val="0000FF"/>
                </w:rPr>
                <w:t>N 1257</w:t>
              </w:r>
            </w:hyperlink>
            <w:r>
              <w:rPr>
                <w:color w:val="392C69"/>
              </w:rPr>
              <w:t xml:space="preserve">, от 27.07.2019 </w:t>
            </w:r>
            <w:hyperlink r:id="rId48">
              <w:r>
                <w:rPr>
                  <w:color w:val="0000FF"/>
                </w:rPr>
                <w:t>N 973</w:t>
              </w:r>
            </w:hyperlink>
            <w:r>
              <w:rPr>
                <w:color w:val="392C69"/>
              </w:rPr>
              <w:t xml:space="preserve">, от 05.11.2019 </w:t>
            </w:r>
            <w:hyperlink r:id="rId49">
              <w:r>
                <w:rPr>
                  <w:color w:val="0000FF"/>
                </w:rPr>
                <w:t>N 1400</w:t>
              </w:r>
            </w:hyperlink>
            <w:r>
              <w:rPr>
                <w:color w:val="392C69"/>
              </w:rPr>
              <w:t>,</w:t>
            </w:r>
          </w:p>
          <w:p w:rsidR="002B78EC" w:rsidRDefault="002B78EC">
            <w:pPr>
              <w:pStyle w:val="ConsPlusNormal"/>
              <w:jc w:val="center"/>
            </w:pPr>
            <w:r>
              <w:rPr>
                <w:color w:val="392C69"/>
              </w:rPr>
              <w:t xml:space="preserve">от 19.02.2020 </w:t>
            </w:r>
            <w:hyperlink r:id="rId50">
              <w:r>
                <w:rPr>
                  <w:color w:val="0000FF"/>
                </w:rPr>
                <w:t>N 180</w:t>
              </w:r>
            </w:hyperlink>
            <w:r>
              <w:rPr>
                <w:color w:val="392C69"/>
              </w:rPr>
              <w:t xml:space="preserve">, от 16.04.2020 </w:t>
            </w:r>
            <w:hyperlink r:id="rId51">
              <w:r>
                <w:rPr>
                  <w:color w:val="0000FF"/>
                </w:rPr>
                <w:t>N 523</w:t>
              </w:r>
            </w:hyperlink>
            <w:r>
              <w:rPr>
                <w:color w:val="392C69"/>
              </w:rPr>
              <w:t xml:space="preserve">, от 07.11.2020 </w:t>
            </w:r>
            <w:hyperlink r:id="rId52">
              <w:r>
                <w:rPr>
                  <w:color w:val="0000FF"/>
                </w:rPr>
                <w:t>N 1799</w:t>
              </w:r>
            </w:hyperlink>
            <w:r>
              <w:rPr>
                <w:color w:val="392C69"/>
              </w:rPr>
              <w:t>,</w:t>
            </w:r>
          </w:p>
          <w:p w:rsidR="002B78EC" w:rsidRDefault="002B78EC">
            <w:pPr>
              <w:pStyle w:val="ConsPlusNormal"/>
              <w:jc w:val="center"/>
            </w:pPr>
            <w:r>
              <w:rPr>
                <w:color w:val="392C69"/>
              </w:rPr>
              <w:t xml:space="preserve">от 24.11.2020 </w:t>
            </w:r>
            <w:hyperlink r:id="rId53">
              <w:r>
                <w:rPr>
                  <w:color w:val="0000FF"/>
                </w:rPr>
                <w:t>N 1909</w:t>
              </w:r>
            </w:hyperlink>
            <w:r>
              <w:rPr>
                <w:color w:val="392C69"/>
              </w:rPr>
              <w:t xml:space="preserve">, от 17.06.2021 </w:t>
            </w:r>
            <w:hyperlink r:id="rId54">
              <w:r>
                <w:rPr>
                  <w:color w:val="0000FF"/>
                </w:rPr>
                <w:t>N 919</w:t>
              </w:r>
            </w:hyperlink>
            <w:r>
              <w:rPr>
                <w:color w:val="392C69"/>
              </w:rPr>
              <w:t xml:space="preserve">, от 27.01.2022 </w:t>
            </w:r>
            <w:hyperlink r:id="rId55">
              <w:r>
                <w:rPr>
                  <w:color w:val="0000FF"/>
                </w:rPr>
                <w:t>N 60</w:t>
              </w:r>
            </w:hyperlink>
            <w:r>
              <w:rPr>
                <w:color w:val="392C69"/>
              </w:rPr>
              <w:t>,</w:t>
            </w:r>
          </w:p>
          <w:p w:rsidR="002B78EC" w:rsidRDefault="002B78EC">
            <w:pPr>
              <w:pStyle w:val="ConsPlusNormal"/>
              <w:jc w:val="center"/>
            </w:pPr>
            <w:r>
              <w:rPr>
                <w:color w:val="392C69"/>
              </w:rPr>
              <w:t xml:space="preserve">от 09.12.2022 </w:t>
            </w:r>
            <w:hyperlink r:id="rId56">
              <w:r>
                <w:rPr>
                  <w:color w:val="0000FF"/>
                </w:rPr>
                <w:t>N 2272</w:t>
              </w:r>
            </w:hyperlink>
            <w:r>
              <w:rPr>
                <w:color w:val="392C69"/>
              </w:rPr>
              <w:t xml:space="preserve">, от 29.06.2024 </w:t>
            </w:r>
            <w:hyperlink r:id="rId57">
              <w:r>
                <w:rPr>
                  <w:color w:val="0000FF"/>
                </w:rPr>
                <w:t>N 888</w:t>
              </w:r>
            </w:hyperlink>
            <w:r>
              <w:rPr>
                <w:color w:val="392C69"/>
              </w:rPr>
              <w:t xml:space="preserve"> (ред. 13.09.2024),</w:t>
            </w:r>
          </w:p>
          <w:p w:rsidR="002B78EC" w:rsidRDefault="002B78EC">
            <w:pPr>
              <w:pStyle w:val="ConsPlusNormal"/>
              <w:jc w:val="center"/>
            </w:pPr>
            <w:r>
              <w:rPr>
                <w:color w:val="392C69"/>
              </w:rPr>
              <w:t xml:space="preserve">от 09.12.2024 </w:t>
            </w:r>
            <w:hyperlink r:id="rId58">
              <w:r>
                <w:rPr>
                  <w:color w:val="0000FF"/>
                </w:rPr>
                <w:t>N 1740</w:t>
              </w:r>
            </w:hyperlink>
            <w:r>
              <w:rPr>
                <w:color w:val="392C69"/>
              </w:rPr>
              <w:t xml:space="preserve">, от 10.11.2025 </w:t>
            </w:r>
            <w:hyperlink r:id="rId59">
              <w:r>
                <w:rPr>
                  <w:color w:val="0000FF"/>
                </w:rPr>
                <w:t>N 1773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78EC" w:rsidRDefault="002B78EC">
            <w:pPr>
              <w:pStyle w:val="ConsPlusNormal"/>
            </w:pPr>
          </w:p>
        </w:tc>
      </w:tr>
    </w:tbl>
    <w:p w:rsidR="002B78EC" w:rsidRDefault="002B78EC">
      <w:pPr>
        <w:pStyle w:val="ConsPlusNormal"/>
        <w:jc w:val="center"/>
      </w:pPr>
    </w:p>
    <w:p w:rsidR="002B78EC" w:rsidRDefault="002B78EC">
      <w:pPr>
        <w:pStyle w:val="ConsPlusNormal"/>
        <w:ind w:firstLine="540"/>
        <w:jc w:val="both"/>
      </w:pPr>
      <w:r>
        <w:t>1. Настоящие Правила устанавливают порядок ведения реестра контрактов, содержащего сведения, составляющие государственную тайну (далее - реестр контрактов), и представления заказчиками сведений для включения в такой реестр контрактов.</w:t>
      </w:r>
    </w:p>
    <w:p w:rsidR="002B78EC" w:rsidRDefault="002B78EC">
      <w:pPr>
        <w:pStyle w:val="ConsPlusNormal"/>
        <w:spacing w:before="220"/>
        <w:ind w:firstLine="540"/>
        <w:jc w:val="both"/>
      </w:pPr>
      <w:r>
        <w:t>2. Ведение реестра контрактов в части контрактов, заключенных для обеспечения федеральных нужд, нужд субъектов Российской Федерации и муниципальных нужд, осуществляется Федеральным казначейством, уполномоченным исполнительным органом субъекта Российской Федерации и уполномоченным органом местного самоуправления (далее - уполномоченный орган) соответственно.</w:t>
      </w:r>
    </w:p>
    <w:p w:rsidR="002B78EC" w:rsidRDefault="002B78EC">
      <w:pPr>
        <w:pStyle w:val="ConsPlusNormal"/>
        <w:jc w:val="both"/>
      </w:pPr>
      <w:r>
        <w:t>(</w:t>
      </w:r>
      <w:proofErr w:type="gramStart"/>
      <w:r>
        <w:t>в</w:t>
      </w:r>
      <w:proofErr w:type="gramEnd"/>
      <w:r>
        <w:t xml:space="preserve"> ред. Постановлений Правительства РФ от 27.01.2022 </w:t>
      </w:r>
      <w:hyperlink r:id="rId60">
        <w:r>
          <w:rPr>
            <w:color w:val="0000FF"/>
          </w:rPr>
          <w:t>N 60</w:t>
        </w:r>
      </w:hyperlink>
      <w:r>
        <w:t xml:space="preserve">, от 09.12.2022 </w:t>
      </w:r>
      <w:hyperlink r:id="rId61">
        <w:r>
          <w:rPr>
            <w:color w:val="0000FF"/>
          </w:rPr>
          <w:t>N 2272</w:t>
        </w:r>
      </w:hyperlink>
      <w:r>
        <w:t>)</w:t>
      </w:r>
    </w:p>
    <w:p w:rsidR="002B78EC" w:rsidRDefault="002B78EC">
      <w:pPr>
        <w:pStyle w:val="ConsPlusNormal"/>
        <w:spacing w:before="220"/>
        <w:ind w:firstLine="540"/>
        <w:jc w:val="both"/>
      </w:pPr>
      <w:bookmarkStart w:id="3" w:name="P79"/>
      <w:bookmarkEnd w:id="3"/>
      <w:r>
        <w:t>3. В реестр контрактов включаются следующие сведения:</w:t>
      </w:r>
    </w:p>
    <w:p w:rsidR="002B78EC" w:rsidRDefault="002B78EC">
      <w:pPr>
        <w:pStyle w:val="ConsPlusNormal"/>
        <w:spacing w:before="220"/>
        <w:ind w:firstLine="540"/>
        <w:jc w:val="both"/>
      </w:pPr>
      <w:bookmarkStart w:id="4" w:name="P80"/>
      <w:bookmarkEnd w:id="4"/>
      <w:r>
        <w:t>а) информация о заказчике:</w:t>
      </w:r>
    </w:p>
    <w:p w:rsidR="002B78EC" w:rsidRDefault="002B78EC">
      <w:pPr>
        <w:pStyle w:val="ConsPlusNormal"/>
        <w:spacing w:before="220"/>
        <w:ind w:firstLine="540"/>
        <w:jc w:val="both"/>
      </w:pPr>
      <w:r>
        <w:t>полное и сокращенное (при наличии) наименование;</w:t>
      </w:r>
    </w:p>
    <w:p w:rsidR="002B78EC" w:rsidRDefault="002B78EC">
      <w:pPr>
        <w:pStyle w:val="ConsPlusNormal"/>
        <w:spacing w:before="220"/>
        <w:ind w:firstLine="540"/>
        <w:jc w:val="both"/>
      </w:pPr>
      <w:r>
        <w:t>идентификационный номер налогоплательщика и код причины постановки на учет в налоговом органе;</w:t>
      </w:r>
    </w:p>
    <w:p w:rsidR="002B78EC" w:rsidRDefault="002B78EC">
      <w:pPr>
        <w:pStyle w:val="ConsPlusNormal"/>
        <w:spacing w:before="220"/>
        <w:ind w:firstLine="540"/>
        <w:jc w:val="both"/>
      </w:pPr>
      <w:proofErr w:type="gramStart"/>
      <w:r>
        <w:lastRenderedPageBreak/>
        <w:t xml:space="preserve">идентификационный код заказчика, присвоенный в порядке, установленном в соответствии с </w:t>
      </w:r>
      <w:hyperlink r:id="rId62">
        <w:r>
          <w:rPr>
            <w:color w:val="0000FF"/>
          </w:rPr>
          <w:t>пунктом 18</w:t>
        </w:r>
      </w:hyperlink>
      <w:r>
        <w:t xml:space="preserve"> Правил ведения и размещения в единой информационной системе в сфере закупок реестра независимых гарантий заказчиков, утвержденных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w:t>
      </w:r>
      <w:proofErr w:type="gramEnd"/>
      <w:r>
        <w:t xml:space="preserve"> муниципальных нужд";</w:t>
      </w:r>
    </w:p>
    <w:p w:rsidR="002B78EC" w:rsidRDefault="002B78EC">
      <w:pPr>
        <w:pStyle w:val="ConsPlusNormal"/>
        <w:spacing w:before="220"/>
        <w:ind w:firstLine="540"/>
        <w:jc w:val="both"/>
      </w:pPr>
      <w:r>
        <w:t>реквизиты открытого в установленном порядке в Федеральном казначействе лицевого счета получателя бюджетных сре</w:t>
      </w:r>
      <w:proofErr w:type="gramStart"/>
      <w:r>
        <w:t>дств в сл</w:t>
      </w:r>
      <w:proofErr w:type="gramEnd"/>
      <w:r>
        <w:t>учае, если контракт заключен для обеспечения федеральных нужд;</w:t>
      </w:r>
    </w:p>
    <w:p w:rsidR="002B78EC" w:rsidRDefault="002B78EC">
      <w:pPr>
        <w:pStyle w:val="ConsPlusNormal"/>
        <w:jc w:val="both"/>
      </w:pPr>
      <w:r>
        <w:t xml:space="preserve">(пп. "а" в ред. </w:t>
      </w:r>
      <w:hyperlink r:id="rId63">
        <w:r>
          <w:rPr>
            <w:color w:val="0000FF"/>
          </w:rPr>
          <w:t>Постановления</w:t>
        </w:r>
      </w:hyperlink>
      <w:r>
        <w:t xml:space="preserve"> Правительства РФ от 29.06.2024 N 888)</w:t>
      </w:r>
    </w:p>
    <w:p w:rsidR="002B78EC" w:rsidRDefault="002B78EC">
      <w:pPr>
        <w:pStyle w:val="ConsPlusNormal"/>
        <w:spacing w:before="220"/>
        <w:ind w:firstLine="540"/>
        <w:jc w:val="both"/>
      </w:pPr>
      <w:bookmarkStart w:id="5" w:name="P86"/>
      <w:bookmarkEnd w:id="5"/>
      <w:r>
        <w:t>б) информация о цене контракта, об источнике финансирования:</w:t>
      </w:r>
    </w:p>
    <w:p w:rsidR="002B78EC" w:rsidRDefault="002B78EC">
      <w:pPr>
        <w:pStyle w:val="ConsPlusNormal"/>
        <w:spacing w:before="220"/>
        <w:ind w:firstLine="540"/>
        <w:jc w:val="both"/>
      </w:pPr>
      <w:proofErr w:type="gramStart"/>
      <w:r>
        <w:t xml:space="preserve">цена контракта, максимальное значение цены контракта и цена единицы товара, работы, услуги (в случае, предусмотренном </w:t>
      </w:r>
      <w:hyperlink r:id="rId64">
        <w:r>
          <w:rPr>
            <w:color w:val="0000FF"/>
          </w:rPr>
          <w:t>частью 24 статьи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размер платы, подлежащей внесению в соответствии с Федеральным </w:t>
      </w:r>
      <w:hyperlink r:id="rId65">
        <w:r>
          <w:rPr>
            <w:color w:val="0000FF"/>
          </w:rPr>
          <w:t>законом</w:t>
        </w:r>
      </w:hyperlink>
      <w:r>
        <w:t xml:space="preserve"> участником закупки, с которым заключается контракт (в случае, предусмотренном </w:t>
      </w:r>
      <w:hyperlink r:id="rId66">
        <w:r>
          <w:rPr>
            <w:color w:val="0000FF"/>
          </w:rPr>
          <w:t>пунктом 7 части</w:t>
        </w:r>
        <w:proofErr w:type="gramEnd"/>
        <w:r>
          <w:rPr>
            <w:color w:val="0000FF"/>
          </w:rPr>
          <w:t xml:space="preserve"> </w:t>
        </w:r>
        <w:proofErr w:type="gramStart"/>
        <w:r>
          <w:rPr>
            <w:color w:val="0000FF"/>
          </w:rPr>
          <w:t>4 статьи 74</w:t>
        </w:r>
      </w:hyperlink>
      <w:r>
        <w:t xml:space="preserve"> Федерального закона), ориентировочное значение цены контракта либо формула цены и максимальное значение цены контракта (в случаях, установленных </w:t>
      </w:r>
      <w:hyperlink r:id="rId67">
        <w:r>
          <w:rPr>
            <w:color w:val="0000FF"/>
          </w:rPr>
          <w:t>постановлением</w:t>
        </w:r>
      </w:hyperlink>
      <w: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w:t>
      </w:r>
      <w:proofErr w:type="gramEnd"/>
    </w:p>
    <w:p w:rsidR="002B78EC" w:rsidRDefault="002B78EC">
      <w:pPr>
        <w:pStyle w:val="ConsPlusNormal"/>
        <w:spacing w:before="220"/>
        <w:ind w:firstLine="540"/>
        <w:jc w:val="both"/>
      </w:pPr>
      <w:r>
        <w:t>размер аванса в денежном выражении и в виде процента цены контракта (если контрактом предусмотрена выплата аванса);</w:t>
      </w:r>
    </w:p>
    <w:p w:rsidR="002B78EC" w:rsidRDefault="002B78EC">
      <w:pPr>
        <w:pStyle w:val="ConsPlusNormal"/>
        <w:spacing w:before="220"/>
        <w:ind w:firstLine="540"/>
        <w:jc w:val="both"/>
      </w:pPr>
      <w:r>
        <w:t>информация о бюджете и уровне бюджета бюджетной системы Российской Федерации и (или) указание на финансирование за счет внебюджетных средств;</w:t>
      </w:r>
    </w:p>
    <w:p w:rsidR="002B78EC" w:rsidRDefault="002B78EC">
      <w:pPr>
        <w:pStyle w:val="ConsPlusNormal"/>
        <w:spacing w:before="220"/>
        <w:ind w:firstLine="540"/>
        <w:jc w:val="both"/>
      </w:pPr>
      <w:r>
        <w:t>график платежей по контракту в разрезе каждого календарного года исполнения контракта, график платежей текущего финансового года в разрезе каждого календарного месяца исполнения контракта, учетный номер бюджетного обязательства, присвоенный в соответствии с бюджетным законодательством Российской Федерации;</w:t>
      </w:r>
    </w:p>
    <w:p w:rsidR="002B78EC" w:rsidRDefault="002B78EC">
      <w:pPr>
        <w:pStyle w:val="ConsPlusNormal"/>
        <w:jc w:val="both"/>
      </w:pPr>
      <w:r>
        <w:t xml:space="preserve">(пп. "б" в ред. </w:t>
      </w:r>
      <w:hyperlink r:id="rId68">
        <w:r>
          <w:rPr>
            <w:color w:val="0000FF"/>
          </w:rPr>
          <w:t>Постановления</w:t>
        </w:r>
      </w:hyperlink>
      <w:r>
        <w:t xml:space="preserve"> Правительства РФ от 10.11.2025 N 1773)</w:t>
      </w:r>
    </w:p>
    <w:p w:rsidR="002B78EC" w:rsidRDefault="002B78EC">
      <w:pPr>
        <w:pStyle w:val="ConsPlusNormal"/>
        <w:spacing w:before="220"/>
        <w:ind w:firstLine="540"/>
        <w:jc w:val="both"/>
      </w:pPr>
      <w:r>
        <w:t>в) способ определения поставщика (подрядчика, исполнителя);</w:t>
      </w:r>
    </w:p>
    <w:p w:rsidR="002B78EC" w:rsidRDefault="002B78EC">
      <w:pPr>
        <w:pStyle w:val="ConsPlusNormal"/>
        <w:spacing w:before="220"/>
        <w:ind w:firstLine="540"/>
        <w:jc w:val="both"/>
      </w:pPr>
      <w:r>
        <w:t>г) дата подведения результатов определения поставщика (подрядчика, исполнителя) и реквизиты документа (документов), подтверждающего основание заключения контракта;</w:t>
      </w:r>
    </w:p>
    <w:p w:rsidR="002B78EC" w:rsidRDefault="002B78EC">
      <w:pPr>
        <w:pStyle w:val="ConsPlusNormal"/>
        <w:jc w:val="both"/>
      </w:pPr>
      <w:r>
        <w:t xml:space="preserve">(пп. "г" в ред. </w:t>
      </w:r>
      <w:hyperlink r:id="rId69">
        <w:r>
          <w:rPr>
            <w:color w:val="0000FF"/>
          </w:rPr>
          <w:t>Постановления</w:t>
        </w:r>
      </w:hyperlink>
      <w:r>
        <w:t xml:space="preserve"> Правительства РФ от 31.07.2014 N 752)</w:t>
      </w:r>
    </w:p>
    <w:p w:rsidR="002B78EC" w:rsidRDefault="002B78EC">
      <w:pPr>
        <w:pStyle w:val="ConsPlusNormal"/>
        <w:spacing w:before="220"/>
        <w:ind w:firstLine="540"/>
        <w:jc w:val="both"/>
      </w:pPr>
      <w:bookmarkStart w:id="6" w:name="P95"/>
      <w:bookmarkEnd w:id="6"/>
      <w:r>
        <w:t>д) дата подписания контракта заказчиком и номер (при наличии) контракта, а также срок исполнения контракта;</w:t>
      </w:r>
    </w:p>
    <w:p w:rsidR="002B78EC" w:rsidRDefault="002B78EC">
      <w:pPr>
        <w:pStyle w:val="ConsPlusNormal"/>
        <w:jc w:val="both"/>
      </w:pPr>
      <w:r>
        <w:t xml:space="preserve">(в ред. Постановлений Правительства РФ от 31.07.2014 </w:t>
      </w:r>
      <w:hyperlink r:id="rId70">
        <w:r>
          <w:rPr>
            <w:color w:val="0000FF"/>
          </w:rPr>
          <w:t>N 752</w:t>
        </w:r>
      </w:hyperlink>
      <w:r>
        <w:t xml:space="preserve">, от 29.06.2024 </w:t>
      </w:r>
      <w:hyperlink r:id="rId71">
        <w:r>
          <w:rPr>
            <w:color w:val="0000FF"/>
          </w:rPr>
          <w:t>N 888</w:t>
        </w:r>
      </w:hyperlink>
      <w:r>
        <w:t xml:space="preserve">, от 10.11.2025 </w:t>
      </w:r>
      <w:hyperlink r:id="rId72">
        <w:r>
          <w:rPr>
            <w:color w:val="0000FF"/>
          </w:rPr>
          <w:t>N 1773</w:t>
        </w:r>
      </w:hyperlink>
      <w:r>
        <w:t>)</w:t>
      </w:r>
    </w:p>
    <w:p w:rsidR="002B78EC" w:rsidRDefault="002B78EC">
      <w:pPr>
        <w:pStyle w:val="ConsPlusNormal"/>
        <w:spacing w:before="220"/>
        <w:ind w:firstLine="540"/>
        <w:jc w:val="both"/>
      </w:pPr>
      <w:bookmarkStart w:id="7" w:name="P97"/>
      <w:bookmarkEnd w:id="7"/>
      <w:r>
        <w:t>е) информация об объекте закупки:</w:t>
      </w:r>
    </w:p>
    <w:p w:rsidR="002B78EC" w:rsidRDefault="002B78EC">
      <w:pPr>
        <w:pStyle w:val="ConsPlusNormal"/>
        <w:spacing w:before="220"/>
        <w:ind w:firstLine="540"/>
        <w:jc w:val="both"/>
      </w:pPr>
      <w:r>
        <w:t>наименование объекта закупки с указанием закупаемых товаров (в том числе поставляемых при выполнении работ, оказании услуг), работ, услуг;</w:t>
      </w:r>
    </w:p>
    <w:p w:rsidR="002B78EC" w:rsidRDefault="002B78EC">
      <w:pPr>
        <w:pStyle w:val="ConsPlusNormal"/>
        <w:spacing w:before="220"/>
        <w:ind w:firstLine="540"/>
        <w:jc w:val="both"/>
      </w:pPr>
      <w:r>
        <w:t xml:space="preserve">код и наименование позиции Общероссийского </w:t>
      </w:r>
      <w:hyperlink r:id="rId73">
        <w:r>
          <w:rPr>
            <w:color w:val="0000FF"/>
          </w:rPr>
          <w:t>классификатора</w:t>
        </w:r>
      </w:hyperlink>
      <w:r>
        <w:t xml:space="preserve"> продукции по видам экономической деятельности в соответствии с наименованием объекта закупки;</w:t>
      </w:r>
    </w:p>
    <w:p w:rsidR="002B78EC" w:rsidRDefault="002B78EC">
      <w:pPr>
        <w:pStyle w:val="ConsPlusNormal"/>
        <w:spacing w:before="220"/>
        <w:ind w:firstLine="540"/>
        <w:jc w:val="both"/>
      </w:pPr>
      <w:r>
        <w:lastRenderedPageBreak/>
        <w:t xml:space="preserve">информация о количестве (за исключением случая, предусмотренного </w:t>
      </w:r>
      <w:hyperlink r:id="rId74">
        <w:r>
          <w:rPr>
            <w:color w:val="0000FF"/>
          </w:rPr>
          <w:t>частью 24 статьи 22</w:t>
        </w:r>
      </w:hyperlink>
      <w:r>
        <w:t xml:space="preserve"> Федерального закона), единице измерения товара (при осуществлении закупки товара, в том числе поставляемого заказчику при выполнении закупаемых работ, оказании закупаемых услуг);</w:t>
      </w:r>
    </w:p>
    <w:p w:rsidR="002B78EC" w:rsidRDefault="002B78EC">
      <w:pPr>
        <w:pStyle w:val="ConsPlusNormal"/>
        <w:spacing w:before="220"/>
        <w:ind w:firstLine="540"/>
        <w:jc w:val="both"/>
      </w:pPr>
      <w:r>
        <w:t xml:space="preserve">информация об объеме (за исключением случая, предусмотренного </w:t>
      </w:r>
      <w:hyperlink r:id="rId75">
        <w:r>
          <w:rPr>
            <w:color w:val="0000FF"/>
          </w:rPr>
          <w:t>частью 24 статьи 22</w:t>
        </w:r>
      </w:hyperlink>
      <w:r>
        <w:t xml:space="preserve"> Федерального закона), о единице измерения работы, услуги;</w:t>
      </w:r>
    </w:p>
    <w:p w:rsidR="002B78EC" w:rsidRDefault="002B78EC">
      <w:pPr>
        <w:pStyle w:val="ConsPlusNormal"/>
        <w:spacing w:before="220"/>
        <w:ind w:firstLine="540"/>
        <w:jc w:val="both"/>
      </w:pPr>
      <w:r>
        <w:t xml:space="preserve">наименование страны происхождения товара в соответствии с общероссийским </w:t>
      </w:r>
      <w:hyperlink r:id="rId76">
        <w:r>
          <w:rPr>
            <w:color w:val="0000FF"/>
          </w:rPr>
          <w:t>классификатором</w:t>
        </w:r>
      </w:hyperlink>
      <w:r>
        <w:t xml:space="preserve">,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 </w:t>
      </w:r>
      <w:proofErr w:type="gramStart"/>
      <w:r>
        <w:t>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roofErr w:type="gramEnd"/>
    </w:p>
    <w:p w:rsidR="002B78EC" w:rsidRDefault="002B78EC">
      <w:pPr>
        <w:pStyle w:val="ConsPlusNormal"/>
        <w:jc w:val="both"/>
      </w:pPr>
      <w:r>
        <w:t xml:space="preserve">(пп. "е" в ред. </w:t>
      </w:r>
      <w:hyperlink r:id="rId77">
        <w:r>
          <w:rPr>
            <w:color w:val="0000FF"/>
          </w:rPr>
          <w:t>Постановления</w:t>
        </w:r>
      </w:hyperlink>
      <w:r>
        <w:t xml:space="preserve"> Правительства РФ от 10.11.2025 N 1773)</w:t>
      </w:r>
    </w:p>
    <w:p w:rsidR="002B78EC" w:rsidRDefault="002B78EC">
      <w:pPr>
        <w:pStyle w:val="ConsPlusNormal"/>
        <w:spacing w:before="220"/>
        <w:ind w:firstLine="540"/>
        <w:jc w:val="both"/>
      </w:pPr>
      <w:bookmarkStart w:id="8" w:name="P104"/>
      <w:bookmarkEnd w:id="8"/>
      <w:r>
        <w:t>ж) информация о поставщике (подрядчике, исполнителе):</w:t>
      </w:r>
    </w:p>
    <w:p w:rsidR="002B78EC" w:rsidRDefault="002B78EC">
      <w:pPr>
        <w:pStyle w:val="ConsPlusNormal"/>
        <w:spacing w:before="220"/>
        <w:ind w:firstLine="540"/>
        <w:jc w:val="both"/>
      </w:pPr>
      <w:r>
        <w:t>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w:t>
      </w:r>
    </w:p>
    <w:p w:rsidR="002B78EC" w:rsidRDefault="002B78EC">
      <w:pPr>
        <w:pStyle w:val="ConsPlusNormal"/>
        <w:spacing w:before="220"/>
        <w:ind w:firstLine="540"/>
        <w:jc w:val="both"/>
      </w:pPr>
      <w:r>
        <w:t>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2B78EC" w:rsidRDefault="002B78EC">
      <w:pPr>
        <w:pStyle w:val="ConsPlusNormal"/>
        <w:spacing w:before="220"/>
        <w:ind w:firstLine="540"/>
        <w:jc w:val="both"/>
      </w:pPr>
      <w:proofErr w:type="gramStart"/>
      <w:r>
        <w:t>идентификационный номер налогоплательщика юридического лица (либо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w:t>
      </w:r>
      <w:proofErr w:type="gramEnd"/>
      <w:r>
        <w:t xml:space="preserve"> </w:t>
      </w:r>
      <w:proofErr w:type="gramStart"/>
      <w:r>
        <w:t>сборах</w:t>
      </w:r>
      <w:proofErr w:type="gramEnd"/>
      <w:r>
        <w:t>;</w:t>
      </w:r>
    </w:p>
    <w:p w:rsidR="002B78EC" w:rsidRDefault="002B78EC">
      <w:pPr>
        <w:pStyle w:val="ConsPlusNormal"/>
        <w:spacing w:before="220"/>
        <w:ind w:firstLine="540"/>
        <w:jc w:val="both"/>
      </w:pPr>
      <w:r>
        <w:t>код причины постановки на учет юридического лица (либо аккредитованного филиала или представительства иностранного юридического лица), код причины постановки на учет обособленного подразделения, а также код причины постановки на учет в налоговом органе в качестве крупнейшего налогоплательщика (при наличии);</w:t>
      </w:r>
    </w:p>
    <w:p w:rsidR="002B78EC" w:rsidRDefault="002B78EC">
      <w:pPr>
        <w:pStyle w:val="ConsPlusNormal"/>
        <w:spacing w:before="220"/>
        <w:ind w:firstLine="540"/>
        <w:jc w:val="both"/>
      </w:pPr>
      <w:r>
        <w:t>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w:t>
      </w:r>
    </w:p>
    <w:p w:rsidR="002B78EC" w:rsidRDefault="002B78EC">
      <w:pPr>
        <w:pStyle w:val="ConsPlusNormal"/>
        <w:spacing w:before="220"/>
        <w:ind w:firstLine="540"/>
        <w:jc w:val="both"/>
      </w:pPr>
      <w:r>
        <w:t>адрес места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2B78EC" w:rsidRDefault="002B78EC">
      <w:pPr>
        <w:pStyle w:val="ConsPlusNormal"/>
        <w:spacing w:before="220"/>
        <w:ind w:firstLine="540"/>
        <w:jc w:val="both"/>
      </w:pPr>
      <w:r>
        <w:t>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w:t>
      </w:r>
      <w:proofErr w:type="gramStart"/>
      <w:r>
        <w:t>дств в к</w:t>
      </w:r>
      <w:proofErr w:type="gramEnd"/>
      <w:r>
        <w:t>ачестве оплаты поставленного товара, выполненной работы (ее результатов), оказанной услуги;</w:t>
      </w:r>
    </w:p>
    <w:p w:rsidR="002B78EC" w:rsidRDefault="002B78EC">
      <w:pPr>
        <w:pStyle w:val="ConsPlusNormal"/>
        <w:jc w:val="both"/>
      </w:pPr>
      <w:r>
        <w:t xml:space="preserve">(пп. "ж" в ред. </w:t>
      </w:r>
      <w:hyperlink r:id="rId78">
        <w:r>
          <w:rPr>
            <w:color w:val="0000FF"/>
          </w:rPr>
          <w:t>Постановления</w:t>
        </w:r>
      </w:hyperlink>
      <w:r>
        <w:t xml:space="preserve"> Правительства РФ от 29.06.2024 N 888)</w:t>
      </w:r>
    </w:p>
    <w:p w:rsidR="002B78EC" w:rsidRDefault="002B78EC">
      <w:pPr>
        <w:pStyle w:val="ConsPlusNormal"/>
        <w:spacing w:before="220"/>
        <w:ind w:firstLine="540"/>
        <w:jc w:val="both"/>
      </w:pPr>
      <w:bookmarkStart w:id="9" w:name="P113"/>
      <w:bookmarkEnd w:id="9"/>
      <w:r>
        <w:lastRenderedPageBreak/>
        <w:t>з) сведения об изменении контракта с указанием условий контракта, которые были изменены, кода причины изменения условий контракта, который может принимать одно из следующих значений:</w:t>
      </w:r>
    </w:p>
    <w:p w:rsidR="002B78EC" w:rsidRDefault="002B78EC">
      <w:pPr>
        <w:pStyle w:val="ConsPlusNormal"/>
        <w:spacing w:before="220"/>
        <w:ind w:firstLine="540"/>
        <w:jc w:val="both"/>
      </w:pPr>
      <w:r>
        <w:t>011 - изменение срока исполнения контракта с изменением количества поставляемого товара, объема выполняемой работы, оказываемой услуги;</w:t>
      </w:r>
    </w:p>
    <w:p w:rsidR="002B78EC" w:rsidRDefault="002B78EC">
      <w:pPr>
        <w:pStyle w:val="ConsPlusNormal"/>
        <w:spacing w:before="220"/>
        <w:ind w:firstLine="540"/>
        <w:jc w:val="both"/>
      </w:pPr>
      <w:r>
        <w:t>012 - изменение срока исполнения контракта без изменения количества поставляемого товара, объема выполняемой работы, оказываемой услуги;</w:t>
      </w:r>
    </w:p>
    <w:p w:rsidR="002B78EC" w:rsidRDefault="002B78EC">
      <w:pPr>
        <w:pStyle w:val="ConsPlusNormal"/>
        <w:spacing w:before="220"/>
        <w:ind w:firstLine="540"/>
        <w:jc w:val="both"/>
      </w:pPr>
      <w:r>
        <w:t>100 - иные изменения условий контракта;</w:t>
      </w:r>
    </w:p>
    <w:p w:rsidR="002B78EC" w:rsidRDefault="002B78EC">
      <w:pPr>
        <w:pStyle w:val="ConsPlusNormal"/>
        <w:jc w:val="both"/>
      </w:pPr>
      <w:r>
        <w:t xml:space="preserve">(пп. "з" в ред. </w:t>
      </w:r>
      <w:hyperlink r:id="rId79">
        <w:r>
          <w:rPr>
            <w:color w:val="0000FF"/>
          </w:rPr>
          <w:t>Постановления</w:t>
        </w:r>
      </w:hyperlink>
      <w:r>
        <w:t xml:space="preserve"> Правительства РФ от 29.06.2024 N 888)</w:t>
      </w:r>
    </w:p>
    <w:p w:rsidR="002B78EC" w:rsidRDefault="002B78EC">
      <w:pPr>
        <w:pStyle w:val="ConsPlusNormal"/>
        <w:spacing w:before="220"/>
        <w:ind w:firstLine="540"/>
        <w:jc w:val="both"/>
      </w:pPr>
      <w:bookmarkStart w:id="10" w:name="P118"/>
      <w:bookmarkEnd w:id="10"/>
      <w:proofErr w:type="gramStart"/>
      <w:r>
        <w:t>и) сведения об исполнении контракта (отдельного этапа исполнения контракта), в том числе наименование, количество, единица измерения поставленного товара, объем выполненной работы, оказанной услуги, сведения о стоимости исполненных обязательств (об оплате контракта, отдельного этапа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наименование страны происхождения товара (при осуществлении закупки товара, в том</w:t>
      </w:r>
      <w:proofErr w:type="gramEnd"/>
      <w:r>
        <w:t xml:space="preserve"> </w:t>
      </w:r>
      <w:proofErr w:type="gramStart"/>
      <w:r>
        <w:t>числе</w:t>
      </w:r>
      <w:proofErr w:type="gramEnd"/>
      <w:r>
        <w:t xml:space="preserve"> поставляемого заказчику при выполнении закупаемых работ, оказании закупаемых услуг), информация о производителе товара в отношении исполненного контракта. При этом</w:t>
      </w:r>
      <w:proofErr w:type="gramStart"/>
      <w:r>
        <w:t>,</w:t>
      </w:r>
      <w:proofErr w:type="gramEnd"/>
      <w:r>
        <w:t xml:space="preserve">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2B78EC" w:rsidRDefault="002B78EC">
      <w:pPr>
        <w:pStyle w:val="ConsPlusNormal"/>
        <w:jc w:val="both"/>
      </w:pPr>
      <w:r>
        <w:t xml:space="preserve">(в ред. Постановлений Правительства РФ от 05.11.2019 </w:t>
      </w:r>
      <w:hyperlink r:id="rId80">
        <w:r>
          <w:rPr>
            <w:color w:val="0000FF"/>
          </w:rPr>
          <w:t>N 1400</w:t>
        </w:r>
      </w:hyperlink>
      <w:r>
        <w:t xml:space="preserve">, от 07.11.2020 </w:t>
      </w:r>
      <w:hyperlink r:id="rId81">
        <w:r>
          <w:rPr>
            <w:color w:val="0000FF"/>
          </w:rPr>
          <w:t>N 1799</w:t>
        </w:r>
      </w:hyperlink>
      <w:r>
        <w:t xml:space="preserve">, от 10.11.2025 </w:t>
      </w:r>
      <w:hyperlink r:id="rId82">
        <w:r>
          <w:rPr>
            <w:color w:val="0000FF"/>
          </w:rPr>
          <w:t>N 1773</w:t>
        </w:r>
      </w:hyperlink>
      <w:r>
        <w:t>)</w:t>
      </w:r>
    </w:p>
    <w:p w:rsidR="002B78EC" w:rsidRDefault="002B78EC">
      <w:pPr>
        <w:pStyle w:val="ConsPlusNormal"/>
        <w:spacing w:before="220"/>
        <w:ind w:firstLine="540"/>
        <w:jc w:val="both"/>
      </w:pPr>
      <w:bookmarkStart w:id="11" w:name="P120"/>
      <w:bookmarkEnd w:id="11"/>
      <w:r>
        <w:t>к) сведения о расторжении контракта с указанием оснований его расторжения;</w:t>
      </w:r>
    </w:p>
    <w:p w:rsidR="002B78EC" w:rsidRDefault="002B78EC">
      <w:pPr>
        <w:pStyle w:val="ConsPlusNormal"/>
        <w:spacing w:before="220"/>
        <w:ind w:firstLine="540"/>
        <w:jc w:val="both"/>
      </w:pPr>
      <w:bookmarkStart w:id="12" w:name="P121"/>
      <w:bookmarkEnd w:id="12"/>
      <w:r>
        <w:t>л) идентификационный код закупки;</w:t>
      </w:r>
    </w:p>
    <w:p w:rsidR="002B78EC" w:rsidRDefault="002B78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8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78EC" w:rsidRDefault="002B78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78EC" w:rsidRDefault="002B78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78EC" w:rsidRDefault="002B78EC">
            <w:pPr>
              <w:pStyle w:val="ConsPlusNormal"/>
              <w:jc w:val="both"/>
            </w:pPr>
            <w:r>
              <w:rPr>
                <w:color w:val="392C69"/>
              </w:rPr>
              <w:t>КонсультантПлюс: примечание.</w:t>
            </w:r>
          </w:p>
          <w:p w:rsidR="002B78EC" w:rsidRDefault="002B78EC">
            <w:pPr>
              <w:pStyle w:val="ConsPlusNormal"/>
              <w:jc w:val="both"/>
            </w:pPr>
            <w:r>
              <w:rPr>
                <w:color w:val="392C69"/>
              </w:rPr>
              <w:t>Заказчик одновременно со сведениями в отношении контрактов, дата исполнения которых не ранее 01.01.2022, представляет сведения о санкционировании в сопроводительном письме (</w:t>
            </w:r>
            <w:hyperlink r:id="rId83">
              <w:r>
                <w:rPr>
                  <w:color w:val="0000FF"/>
                </w:rPr>
                <w:t>письмо</w:t>
              </w:r>
            </w:hyperlink>
            <w:r>
              <w:rPr>
                <w:color w:val="392C69"/>
              </w:rPr>
              <w:t xml:space="preserve"> Казначейства России от 22.07.2022 N 95-09-11/05-506).</w:t>
            </w:r>
          </w:p>
        </w:tc>
        <w:tc>
          <w:tcPr>
            <w:tcW w:w="113" w:type="dxa"/>
            <w:tcBorders>
              <w:top w:val="nil"/>
              <w:left w:val="nil"/>
              <w:bottom w:val="nil"/>
              <w:right w:val="nil"/>
            </w:tcBorders>
            <w:shd w:val="clear" w:color="auto" w:fill="F4F3F8"/>
            <w:tcMar>
              <w:top w:w="0" w:type="dxa"/>
              <w:left w:w="0" w:type="dxa"/>
              <w:bottom w:w="0" w:type="dxa"/>
              <w:right w:w="0" w:type="dxa"/>
            </w:tcMar>
          </w:tcPr>
          <w:p w:rsidR="002B78EC" w:rsidRDefault="002B78EC">
            <w:pPr>
              <w:pStyle w:val="ConsPlusNormal"/>
            </w:pPr>
          </w:p>
        </w:tc>
      </w:tr>
    </w:tbl>
    <w:p w:rsidR="002B78EC" w:rsidRDefault="002B78EC">
      <w:pPr>
        <w:pStyle w:val="ConsPlusNormal"/>
        <w:spacing w:before="280"/>
        <w:ind w:firstLine="540"/>
        <w:jc w:val="both"/>
      </w:pPr>
      <w:bookmarkStart w:id="13" w:name="P124"/>
      <w:bookmarkEnd w:id="13"/>
      <w:r>
        <w:t>м) сведения о санкционировании в соответствии с законодательством Российской Федерации о государственной тайне предоставления в соответствии с настоящими Правилами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либо об отказе в таком санкционировании;</w:t>
      </w:r>
    </w:p>
    <w:p w:rsidR="002B78EC" w:rsidRDefault="002B78EC">
      <w:pPr>
        <w:pStyle w:val="ConsPlusNormal"/>
        <w:jc w:val="both"/>
      </w:pPr>
      <w:r>
        <w:t xml:space="preserve">(пп. "м" введен </w:t>
      </w:r>
      <w:hyperlink r:id="rId84">
        <w:r>
          <w:rPr>
            <w:color w:val="0000FF"/>
          </w:rPr>
          <w:t>Постановлением</w:t>
        </w:r>
      </w:hyperlink>
      <w:r>
        <w:t xml:space="preserve"> Правительства РФ от 17.06.2021 N 919)</w:t>
      </w:r>
    </w:p>
    <w:p w:rsidR="002B78EC" w:rsidRDefault="002B78EC">
      <w:pPr>
        <w:pStyle w:val="ConsPlusNormal"/>
        <w:spacing w:before="220"/>
        <w:ind w:firstLine="540"/>
        <w:jc w:val="both"/>
      </w:pPr>
      <w:bookmarkStart w:id="14" w:name="P126"/>
      <w:bookmarkEnd w:id="14"/>
      <w:r>
        <w:t>н) сведения о банковском сопровождении (если осуществляется банковское сопровождение контракта) или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контракта, в том числе размер казначейского обеспечения обязательств (при наличии);</w:t>
      </w:r>
    </w:p>
    <w:p w:rsidR="002B78EC" w:rsidRDefault="002B78EC">
      <w:pPr>
        <w:pStyle w:val="ConsPlusNormal"/>
        <w:jc w:val="both"/>
      </w:pPr>
      <w:r>
        <w:t xml:space="preserve">(пп. "н" </w:t>
      </w:r>
      <w:proofErr w:type="gramStart"/>
      <w:r>
        <w:t>введен</w:t>
      </w:r>
      <w:proofErr w:type="gramEnd"/>
      <w:r>
        <w:t xml:space="preserve"> </w:t>
      </w:r>
      <w:hyperlink r:id="rId85">
        <w:r>
          <w:rPr>
            <w:color w:val="0000FF"/>
          </w:rPr>
          <w:t>Постановлением</w:t>
        </w:r>
      </w:hyperlink>
      <w:r>
        <w:t xml:space="preserve"> Правительства РФ от 29.06.2024 N 888)</w:t>
      </w:r>
    </w:p>
    <w:p w:rsidR="002B78EC" w:rsidRDefault="002B78EC">
      <w:pPr>
        <w:pStyle w:val="ConsPlusNormal"/>
        <w:spacing w:before="220"/>
        <w:ind w:firstLine="540"/>
        <w:jc w:val="both"/>
      </w:pPr>
      <w:r>
        <w:t>о) дата заключения контракта.</w:t>
      </w:r>
    </w:p>
    <w:p w:rsidR="002B78EC" w:rsidRDefault="002B78EC">
      <w:pPr>
        <w:pStyle w:val="ConsPlusNormal"/>
        <w:jc w:val="both"/>
      </w:pPr>
      <w:r>
        <w:t xml:space="preserve">(пп. "о" </w:t>
      </w:r>
      <w:proofErr w:type="gramStart"/>
      <w:r>
        <w:t>введен</w:t>
      </w:r>
      <w:proofErr w:type="gramEnd"/>
      <w:r>
        <w:t xml:space="preserve"> </w:t>
      </w:r>
      <w:hyperlink r:id="rId86">
        <w:r>
          <w:rPr>
            <w:color w:val="0000FF"/>
          </w:rPr>
          <w:t>Постановлением</w:t>
        </w:r>
      </w:hyperlink>
      <w:r>
        <w:t xml:space="preserve"> Правительства РФ от 29.06.2024 N 888)</w:t>
      </w:r>
    </w:p>
    <w:p w:rsidR="002B78EC" w:rsidRDefault="002B78EC">
      <w:pPr>
        <w:pStyle w:val="ConsPlusNormal"/>
        <w:spacing w:before="220"/>
        <w:ind w:firstLine="540"/>
        <w:jc w:val="both"/>
      </w:pPr>
      <w:bookmarkStart w:id="15" w:name="P130"/>
      <w:bookmarkEnd w:id="15"/>
      <w:r>
        <w:lastRenderedPageBreak/>
        <w:t xml:space="preserve">3(1). В отношении государственного контракта по государственному оборонному заказу в дополнение к сведениям, предусмотренным </w:t>
      </w:r>
      <w:hyperlink w:anchor="P79">
        <w:r>
          <w:rPr>
            <w:color w:val="0000FF"/>
          </w:rPr>
          <w:t>пунктом 3</w:t>
        </w:r>
      </w:hyperlink>
      <w:r>
        <w:t xml:space="preserve"> настоящих Правил, в реестр контрактов включаются следующие сведения:</w:t>
      </w:r>
    </w:p>
    <w:p w:rsidR="002B78EC" w:rsidRDefault="002B78EC">
      <w:pPr>
        <w:pStyle w:val="ConsPlusNormal"/>
        <w:spacing w:before="220"/>
        <w:ind w:firstLine="540"/>
        <w:jc w:val="both"/>
      </w:pPr>
      <w:bookmarkStart w:id="16" w:name="P131"/>
      <w:bookmarkEnd w:id="16"/>
      <w:r>
        <w:t>а) идентификатор государственного контракта по государственному оборонному заказу;</w:t>
      </w:r>
    </w:p>
    <w:p w:rsidR="002B78EC" w:rsidRDefault="002B78EC">
      <w:pPr>
        <w:pStyle w:val="ConsPlusNormal"/>
        <w:spacing w:before="220"/>
        <w:ind w:firstLine="540"/>
        <w:jc w:val="both"/>
      </w:pPr>
      <w:bookmarkStart w:id="17" w:name="P132"/>
      <w:bookmarkEnd w:id="17"/>
      <w:r>
        <w:t xml:space="preserve">б) код причины изменения условий такого контракта, установленный порядком, предусмотренным </w:t>
      </w:r>
      <w:hyperlink w:anchor="P172">
        <w:r>
          <w:rPr>
            <w:color w:val="0000FF"/>
          </w:rPr>
          <w:t>пунктом 10</w:t>
        </w:r>
      </w:hyperlink>
      <w:r>
        <w:t xml:space="preserve"> настоящих Правил;</w:t>
      </w:r>
    </w:p>
    <w:p w:rsidR="002B78EC" w:rsidRDefault="002B78EC">
      <w:pPr>
        <w:pStyle w:val="ConsPlusNormal"/>
        <w:spacing w:before="220"/>
        <w:ind w:firstLine="540"/>
        <w:jc w:val="both"/>
      </w:pPr>
      <w:bookmarkStart w:id="18" w:name="P133"/>
      <w:bookmarkEnd w:id="18"/>
      <w:r>
        <w:t>в) вид цены на продукцию по государственному оборонному заказу (указывается в необходимом случае);</w:t>
      </w:r>
    </w:p>
    <w:p w:rsidR="002B78EC" w:rsidRDefault="002B78EC">
      <w:pPr>
        <w:pStyle w:val="ConsPlusNormal"/>
        <w:jc w:val="both"/>
      </w:pPr>
      <w:r>
        <w:t xml:space="preserve">(в ред. </w:t>
      </w:r>
      <w:hyperlink r:id="rId87">
        <w:r>
          <w:rPr>
            <w:color w:val="0000FF"/>
          </w:rPr>
          <w:t>Постановления</w:t>
        </w:r>
      </w:hyperlink>
      <w:r>
        <w:t xml:space="preserve"> Правительства РФ от 10.11.2025 N 1773)</w:t>
      </w:r>
    </w:p>
    <w:p w:rsidR="002B78EC" w:rsidRDefault="002B78EC">
      <w:pPr>
        <w:pStyle w:val="ConsPlusNormal"/>
        <w:spacing w:before="220"/>
        <w:ind w:firstLine="540"/>
        <w:jc w:val="both"/>
      </w:pPr>
      <w:bookmarkStart w:id="19" w:name="P135"/>
      <w:bookmarkEnd w:id="19"/>
      <w:r>
        <w:t xml:space="preserve">г) планируемая дата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8">
        <w:r>
          <w:rPr>
            <w:color w:val="0000FF"/>
          </w:rPr>
          <w:t>законом</w:t>
        </w:r>
      </w:hyperlink>
      <w:r>
        <w:t xml:space="preserve"> "О государственном оборонном заказе");</w:t>
      </w:r>
    </w:p>
    <w:p w:rsidR="002B78EC" w:rsidRDefault="002B78EC">
      <w:pPr>
        <w:pStyle w:val="ConsPlusNormal"/>
        <w:spacing w:before="220"/>
        <w:ind w:firstLine="540"/>
        <w:jc w:val="both"/>
      </w:pPr>
      <w:bookmarkStart w:id="20" w:name="P136"/>
      <w:bookmarkEnd w:id="20"/>
      <w:r>
        <w:t xml:space="preserve">д) фактическая дата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9">
        <w:r>
          <w:rPr>
            <w:color w:val="0000FF"/>
          </w:rPr>
          <w:t>законом</w:t>
        </w:r>
      </w:hyperlink>
      <w:r>
        <w:t xml:space="preserve"> "О государственном оборонном заказе");</w:t>
      </w:r>
    </w:p>
    <w:p w:rsidR="002B78EC" w:rsidRDefault="002B78EC">
      <w:pPr>
        <w:pStyle w:val="ConsPlusNormal"/>
        <w:spacing w:before="220"/>
        <w:ind w:firstLine="540"/>
        <w:jc w:val="both"/>
      </w:pPr>
      <w:bookmarkStart w:id="21" w:name="P137"/>
      <w:bookmarkEnd w:id="21"/>
      <w:r>
        <w:t xml:space="preserve">е) дата подготовки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90">
        <w:r>
          <w:rPr>
            <w:color w:val="0000FF"/>
          </w:rPr>
          <w:t>законом</w:t>
        </w:r>
      </w:hyperlink>
      <w:r>
        <w:t xml:space="preserve"> "О государственном оборонном заказе");</w:t>
      </w:r>
    </w:p>
    <w:p w:rsidR="002B78EC" w:rsidRDefault="002B78EC">
      <w:pPr>
        <w:pStyle w:val="ConsPlusNormal"/>
        <w:spacing w:before="220"/>
        <w:ind w:firstLine="540"/>
        <w:jc w:val="both"/>
      </w:pPr>
      <w:bookmarkStart w:id="22" w:name="P138"/>
      <w:bookmarkEnd w:id="22"/>
      <w:proofErr w:type="gramStart"/>
      <w:r>
        <w:t xml:space="preserve">ж) уникальный идентификатор задания государственного оборонного заказа (такой идентификатор указывается, если он присвоен в соответствии с порядком, предусмотренным </w:t>
      </w:r>
      <w:hyperlink r:id="rId91">
        <w:r>
          <w:rPr>
            <w:color w:val="0000FF"/>
          </w:rPr>
          <w:t>подпунктом "а" пункта 22</w:t>
        </w:r>
      </w:hyperlink>
      <w:r>
        <w:t xml:space="preserve"> Правил разработки государственного оборонного заказа и его основных показателей, утвержденных постановлением Правительства Российской Федерации от 26 декабря 2013 г. N 1255 "О Правилах разработки государственного оборонного заказа и его основных показателей");</w:t>
      </w:r>
      <w:proofErr w:type="gramEnd"/>
    </w:p>
    <w:p w:rsidR="002B78EC" w:rsidRDefault="002B78EC">
      <w:pPr>
        <w:pStyle w:val="ConsPlusNormal"/>
        <w:spacing w:before="220"/>
        <w:ind w:firstLine="540"/>
        <w:jc w:val="both"/>
      </w:pPr>
      <w:bookmarkStart w:id="23" w:name="P139"/>
      <w:bookmarkEnd w:id="23"/>
      <w:r>
        <w:t xml:space="preserve">з) группа и класс товара по Единому </w:t>
      </w:r>
      <w:hyperlink r:id="rId92">
        <w:r>
          <w:rPr>
            <w:color w:val="0000FF"/>
          </w:rPr>
          <w:t>кодификатору</w:t>
        </w:r>
      </w:hyperlink>
      <w:r>
        <w:t xml:space="preserve"> предметов снабжения для федеральных государственных нужд (ЕК 001-2023).</w:t>
      </w:r>
    </w:p>
    <w:p w:rsidR="002B78EC" w:rsidRDefault="002B78EC">
      <w:pPr>
        <w:pStyle w:val="ConsPlusNormal"/>
        <w:jc w:val="both"/>
      </w:pPr>
      <w:r>
        <w:t xml:space="preserve">(пп. "з" </w:t>
      </w:r>
      <w:proofErr w:type="gramStart"/>
      <w:r>
        <w:t>введен</w:t>
      </w:r>
      <w:proofErr w:type="gramEnd"/>
      <w:r>
        <w:t xml:space="preserve"> </w:t>
      </w:r>
      <w:hyperlink r:id="rId93">
        <w:r>
          <w:rPr>
            <w:color w:val="0000FF"/>
          </w:rPr>
          <w:t>Постановлением</w:t>
        </w:r>
      </w:hyperlink>
      <w:r>
        <w:t xml:space="preserve"> Правительства РФ от 10.11.2025 N 1773)</w:t>
      </w:r>
    </w:p>
    <w:p w:rsidR="002B78EC" w:rsidRDefault="002B78EC">
      <w:pPr>
        <w:pStyle w:val="ConsPlusNormal"/>
        <w:jc w:val="both"/>
      </w:pPr>
      <w:r>
        <w:t xml:space="preserve">(п. 3(1) </w:t>
      </w:r>
      <w:proofErr w:type="gramStart"/>
      <w:r>
        <w:t>введен</w:t>
      </w:r>
      <w:proofErr w:type="gramEnd"/>
      <w:r>
        <w:t xml:space="preserve"> </w:t>
      </w:r>
      <w:hyperlink r:id="rId94">
        <w:r>
          <w:rPr>
            <w:color w:val="0000FF"/>
          </w:rPr>
          <w:t>Постановлением</w:t>
        </w:r>
      </w:hyperlink>
      <w:r>
        <w:t xml:space="preserve"> Правительства РФ от 29.06.2024 N 888 (ред. 13.09.2024))</w:t>
      </w:r>
    </w:p>
    <w:p w:rsidR="002B78EC" w:rsidRDefault="002B78EC">
      <w:pPr>
        <w:pStyle w:val="ConsPlusNormal"/>
        <w:spacing w:before="220"/>
        <w:ind w:firstLine="540"/>
        <w:jc w:val="both"/>
      </w:pPr>
      <w:r>
        <w:t xml:space="preserve">3(2). </w:t>
      </w:r>
      <w:proofErr w:type="gramStart"/>
      <w:r>
        <w:t xml:space="preserve">В отношении государственного контракта по государственному оборонному заказу, заключенного Министерством обороны Российской Федерации, в дополнение к сведениям, предусмотренным </w:t>
      </w:r>
      <w:hyperlink w:anchor="P79">
        <w:r>
          <w:rPr>
            <w:color w:val="0000FF"/>
          </w:rPr>
          <w:t>пунктами 3</w:t>
        </w:r>
      </w:hyperlink>
      <w:r>
        <w:t xml:space="preserve"> и </w:t>
      </w:r>
      <w:hyperlink w:anchor="P130">
        <w:r>
          <w:rPr>
            <w:color w:val="0000FF"/>
          </w:rPr>
          <w:t>3(1)</w:t>
        </w:r>
      </w:hyperlink>
      <w:r>
        <w:t xml:space="preserve"> настоящих Правил, в реестр контрактов включаются следующие сведения в разрезе каждого отдельного этапа исполнения государственного контракта (если государственным контрактом предусмотрены отдельные этапы его исполнения), каждой поставки продукции по государственному оборонному заказу, предусмотренной соответствующим отдельным этапом исполнения государственного</w:t>
      </w:r>
      <w:proofErr w:type="gramEnd"/>
      <w:r>
        <w:t xml:space="preserve"> контракта (если государственным контрактом предусмотрены отдельные этапы его исполнения и соответствующим этапом его исполнения предусмотрено несколько поставок продукции по государственному оборонному заказу):</w:t>
      </w:r>
    </w:p>
    <w:p w:rsidR="002B78EC" w:rsidRDefault="002B78EC">
      <w:pPr>
        <w:pStyle w:val="ConsPlusNormal"/>
        <w:spacing w:before="220"/>
        <w:ind w:firstLine="540"/>
        <w:jc w:val="both"/>
      </w:pPr>
      <w:bookmarkStart w:id="24" w:name="P143"/>
      <w:bookmarkEnd w:id="24"/>
      <w:r>
        <w:t xml:space="preserve">а) наименование, код по Единому </w:t>
      </w:r>
      <w:hyperlink r:id="rId95">
        <w:r>
          <w:rPr>
            <w:color w:val="0000FF"/>
          </w:rPr>
          <w:t>кодификатору</w:t>
        </w:r>
      </w:hyperlink>
      <w:r>
        <w:t xml:space="preserve"> предметов снабжения для федеральных государственных нужд (ЕК 001-2023), единица измерения продукции по государственному оборонному заказу;</w:t>
      </w:r>
    </w:p>
    <w:p w:rsidR="002B78EC" w:rsidRDefault="002B78EC">
      <w:pPr>
        <w:pStyle w:val="ConsPlusNormal"/>
        <w:spacing w:before="220"/>
        <w:ind w:firstLine="540"/>
        <w:jc w:val="both"/>
      </w:pPr>
      <w:proofErr w:type="gramStart"/>
      <w:r>
        <w:t xml:space="preserve">б) сроки исполнения каждого отдельного этапа исполнения государственного контракта, предусматривающего поставку продукции по государственному оборонному заказу (если государственным контрактом предусмотрены отдельные этапы его исполнения), поставок продукции по государственному оборонному заказу, предусмотренных соответствующими </w:t>
      </w:r>
      <w:r>
        <w:lastRenderedPageBreak/>
        <w:t>отдельными этапами исполнения государственного контракта (если государственным контрактом предусмотрены отдельные этапы его исполнения и соответствующими этапами его исполнения предусмотрено несколько поставок продукции по государственному оборонному заказу);</w:t>
      </w:r>
      <w:proofErr w:type="gramEnd"/>
    </w:p>
    <w:p w:rsidR="002B78EC" w:rsidRDefault="002B78EC">
      <w:pPr>
        <w:pStyle w:val="ConsPlusNormal"/>
        <w:spacing w:before="220"/>
        <w:ind w:firstLine="540"/>
        <w:jc w:val="both"/>
      </w:pPr>
      <w:bookmarkStart w:id="25" w:name="P145"/>
      <w:bookmarkEnd w:id="25"/>
      <w:r>
        <w:t>в) планируемая в соответствии с условиями государственного контракта дата поставки продукции по государственному оборонному заказу;</w:t>
      </w:r>
    </w:p>
    <w:p w:rsidR="002B78EC" w:rsidRDefault="002B78EC">
      <w:pPr>
        <w:pStyle w:val="ConsPlusNormal"/>
        <w:spacing w:before="220"/>
        <w:ind w:firstLine="540"/>
        <w:jc w:val="both"/>
      </w:pPr>
      <w:bookmarkStart w:id="26" w:name="P146"/>
      <w:bookmarkEnd w:id="26"/>
      <w:r>
        <w:t>г) фактическая дата поставки продукции по государственному оборонному заказу;</w:t>
      </w:r>
    </w:p>
    <w:p w:rsidR="002B78EC" w:rsidRDefault="002B78EC">
      <w:pPr>
        <w:pStyle w:val="ConsPlusNormal"/>
        <w:spacing w:before="220"/>
        <w:ind w:firstLine="540"/>
        <w:jc w:val="both"/>
      </w:pPr>
      <w:bookmarkStart w:id="27" w:name="P147"/>
      <w:bookmarkEnd w:id="27"/>
      <w:r>
        <w:t>д) предусмотренное государственным контрактом количество продукции по государственному оборонному заказу;</w:t>
      </w:r>
    </w:p>
    <w:p w:rsidR="002B78EC" w:rsidRDefault="002B78EC">
      <w:pPr>
        <w:pStyle w:val="ConsPlusNormal"/>
        <w:spacing w:before="220"/>
        <w:ind w:firstLine="540"/>
        <w:jc w:val="both"/>
      </w:pPr>
      <w:bookmarkStart w:id="28" w:name="P148"/>
      <w:bookmarkEnd w:id="28"/>
      <w:r>
        <w:t>е) количество фактически поставленной продукции по государственному оборонному заказу;</w:t>
      </w:r>
    </w:p>
    <w:p w:rsidR="002B78EC" w:rsidRDefault="002B78EC">
      <w:pPr>
        <w:pStyle w:val="ConsPlusNormal"/>
        <w:spacing w:before="220"/>
        <w:ind w:firstLine="540"/>
        <w:jc w:val="both"/>
      </w:pPr>
      <w:bookmarkStart w:id="29" w:name="P149"/>
      <w:bookmarkEnd w:id="29"/>
      <w:r>
        <w:t>ж) предусмотренная государственным контрактом цена единицы продукции по государственному оборонному заказу;</w:t>
      </w:r>
    </w:p>
    <w:p w:rsidR="002B78EC" w:rsidRDefault="002B78EC">
      <w:pPr>
        <w:pStyle w:val="ConsPlusNormal"/>
        <w:spacing w:before="220"/>
        <w:ind w:firstLine="540"/>
        <w:jc w:val="both"/>
      </w:pPr>
      <w:bookmarkStart w:id="30" w:name="P150"/>
      <w:bookmarkEnd w:id="30"/>
      <w:r>
        <w:t>з) цена единицы фактически поставленной продукции по государственному оборонному заказу;</w:t>
      </w:r>
    </w:p>
    <w:p w:rsidR="002B78EC" w:rsidRDefault="002B78EC">
      <w:pPr>
        <w:pStyle w:val="ConsPlusNormal"/>
        <w:spacing w:before="220"/>
        <w:ind w:firstLine="540"/>
        <w:jc w:val="both"/>
      </w:pPr>
      <w:bookmarkStart w:id="31" w:name="P151"/>
      <w:bookmarkEnd w:id="31"/>
      <w:r>
        <w:t xml:space="preserve">и) наименование, код по Единому </w:t>
      </w:r>
      <w:hyperlink r:id="rId96">
        <w:r>
          <w:rPr>
            <w:color w:val="0000FF"/>
          </w:rPr>
          <w:t>кодификатору</w:t>
        </w:r>
      </w:hyperlink>
      <w:r>
        <w:t xml:space="preserve"> предметов снабжения для федеральных государственных нужд (ЕК 001-2023), количество, единица измерения предусмотренных государственным контактом давальческих материальных ресурсов (сырья, материалов, полуфабрикатов и покупных комплектующих изделий);</w:t>
      </w:r>
    </w:p>
    <w:p w:rsidR="002B78EC" w:rsidRDefault="002B78EC">
      <w:pPr>
        <w:pStyle w:val="ConsPlusNormal"/>
        <w:spacing w:before="220"/>
        <w:ind w:firstLine="540"/>
        <w:jc w:val="both"/>
      </w:pPr>
      <w:bookmarkStart w:id="32" w:name="P152"/>
      <w:bookmarkEnd w:id="32"/>
      <w:r>
        <w:t xml:space="preserve">к) наименование, код по Единому </w:t>
      </w:r>
      <w:hyperlink r:id="rId97">
        <w:r>
          <w:rPr>
            <w:color w:val="0000FF"/>
          </w:rPr>
          <w:t>кодификатору</w:t>
        </w:r>
      </w:hyperlink>
      <w:r>
        <w:t xml:space="preserve"> предметов снабжения для федеральных государственных нужд (ЕК 001-2023), количество, единица измерения фактически предоставленных давальческих материальных ресурсов (сырья, материалов, полуфабрикатов и покупных комплектующих изделий);</w:t>
      </w:r>
    </w:p>
    <w:p w:rsidR="002B78EC" w:rsidRDefault="002B78EC">
      <w:pPr>
        <w:pStyle w:val="ConsPlusNormal"/>
        <w:spacing w:before="220"/>
        <w:ind w:firstLine="540"/>
        <w:jc w:val="both"/>
      </w:pPr>
      <w:bookmarkStart w:id="33" w:name="P153"/>
      <w:bookmarkEnd w:id="33"/>
      <w:r>
        <w:t xml:space="preserve">л) сведения, предусмотренные </w:t>
      </w:r>
      <w:hyperlink w:anchor="P133">
        <w:r>
          <w:rPr>
            <w:color w:val="0000FF"/>
          </w:rPr>
          <w:t>подпунктами "в"</w:t>
        </w:r>
      </w:hyperlink>
      <w:r>
        <w:t xml:space="preserve"> - </w:t>
      </w:r>
      <w:hyperlink w:anchor="P136">
        <w:r>
          <w:rPr>
            <w:color w:val="0000FF"/>
          </w:rPr>
          <w:t>"д" пункта 3(1)</w:t>
        </w:r>
      </w:hyperlink>
      <w:r>
        <w:t xml:space="preserve"> настоящих Правил;</w:t>
      </w:r>
    </w:p>
    <w:p w:rsidR="002B78EC" w:rsidRDefault="002B78EC">
      <w:pPr>
        <w:pStyle w:val="ConsPlusNormal"/>
        <w:spacing w:before="220"/>
        <w:ind w:firstLine="540"/>
        <w:jc w:val="both"/>
      </w:pPr>
      <w:r>
        <w:t>м) метод определения цены на продукцию по государственному оборонному заказу (указывается в необходимом случае);</w:t>
      </w:r>
    </w:p>
    <w:p w:rsidR="002B78EC" w:rsidRDefault="002B78EC">
      <w:pPr>
        <w:pStyle w:val="ConsPlusNormal"/>
        <w:spacing w:before="220"/>
        <w:ind w:firstLine="540"/>
        <w:jc w:val="both"/>
      </w:pPr>
      <w:bookmarkStart w:id="34" w:name="P155"/>
      <w:bookmarkEnd w:id="34"/>
      <w:r>
        <w:t>н) планируемая в соответствии с условиями государственного контракта дата установления ориентировочной цены на продукцию по государственному оборонному заказу;</w:t>
      </w:r>
    </w:p>
    <w:p w:rsidR="002B78EC" w:rsidRDefault="002B78EC">
      <w:pPr>
        <w:pStyle w:val="ConsPlusNormal"/>
        <w:spacing w:before="220"/>
        <w:ind w:firstLine="540"/>
        <w:jc w:val="both"/>
      </w:pPr>
      <w:bookmarkStart w:id="35" w:name="P156"/>
      <w:bookmarkEnd w:id="35"/>
      <w:r>
        <w:t>о) фактическая дата установления ориентировочной цены на продукцию по государственному оборонному заказу;</w:t>
      </w:r>
    </w:p>
    <w:p w:rsidR="002B78EC" w:rsidRDefault="002B78EC">
      <w:pPr>
        <w:pStyle w:val="ConsPlusNormal"/>
        <w:spacing w:before="220"/>
        <w:ind w:firstLine="540"/>
        <w:jc w:val="both"/>
      </w:pPr>
      <w:bookmarkStart w:id="36" w:name="P157"/>
      <w:bookmarkEnd w:id="36"/>
      <w:r>
        <w:t>п) 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w:t>
      </w:r>
    </w:p>
    <w:p w:rsidR="002B78EC" w:rsidRDefault="002B78EC">
      <w:pPr>
        <w:pStyle w:val="ConsPlusNormal"/>
        <w:spacing w:before="220"/>
        <w:ind w:firstLine="540"/>
        <w:jc w:val="both"/>
      </w:pPr>
      <w:bookmarkStart w:id="37" w:name="P158"/>
      <w:bookmarkEnd w:id="37"/>
      <w:r>
        <w:t>р) 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w:t>
      </w:r>
    </w:p>
    <w:p w:rsidR="002B78EC" w:rsidRDefault="002B78EC">
      <w:pPr>
        <w:pStyle w:val="ConsPlusNormal"/>
        <w:jc w:val="both"/>
      </w:pPr>
      <w:r>
        <w:t xml:space="preserve">(п. 3(2) </w:t>
      </w:r>
      <w:proofErr w:type="gramStart"/>
      <w:r>
        <w:t>введен</w:t>
      </w:r>
      <w:proofErr w:type="gramEnd"/>
      <w:r>
        <w:t xml:space="preserve"> </w:t>
      </w:r>
      <w:hyperlink r:id="rId98">
        <w:r>
          <w:rPr>
            <w:color w:val="0000FF"/>
          </w:rPr>
          <w:t>Постановлением</w:t>
        </w:r>
      </w:hyperlink>
      <w:r>
        <w:t xml:space="preserve"> Правительства РФ от 10.11.2025 N 1773)</w:t>
      </w:r>
    </w:p>
    <w:p w:rsidR="002B78EC" w:rsidRDefault="002B78EC">
      <w:pPr>
        <w:pStyle w:val="ConsPlusNormal"/>
        <w:spacing w:before="220"/>
        <w:ind w:firstLine="540"/>
        <w:jc w:val="both"/>
      </w:pPr>
      <w:r>
        <w:t xml:space="preserve">4. В реестр контрактов не включаются сведения о контрактах, заключенных в соответствии с </w:t>
      </w:r>
      <w:hyperlink r:id="rId99">
        <w:r>
          <w:rPr>
            <w:color w:val="0000FF"/>
          </w:rPr>
          <w:t>пунктами 4</w:t>
        </w:r>
      </w:hyperlink>
      <w:r>
        <w:t xml:space="preserve">, </w:t>
      </w:r>
      <w:hyperlink r:id="rId100">
        <w:r>
          <w:rPr>
            <w:color w:val="0000FF"/>
          </w:rPr>
          <w:t>5</w:t>
        </w:r>
      </w:hyperlink>
      <w:r>
        <w:t xml:space="preserve">, </w:t>
      </w:r>
      <w:hyperlink r:id="rId101">
        <w:r>
          <w:rPr>
            <w:color w:val="0000FF"/>
          </w:rPr>
          <w:t>23</w:t>
        </w:r>
      </w:hyperlink>
      <w:r>
        <w:t xml:space="preserve">, </w:t>
      </w:r>
      <w:hyperlink r:id="rId102">
        <w:r>
          <w:rPr>
            <w:color w:val="0000FF"/>
          </w:rPr>
          <w:t>42</w:t>
        </w:r>
      </w:hyperlink>
      <w:r>
        <w:t xml:space="preserve">, </w:t>
      </w:r>
      <w:hyperlink r:id="rId103">
        <w:r>
          <w:rPr>
            <w:color w:val="0000FF"/>
          </w:rPr>
          <w:t>44</w:t>
        </w:r>
      </w:hyperlink>
      <w:r>
        <w:t xml:space="preserve">, </w:t>
      </w:r>
      <w:hyperlink r:id="rId104">
        <w:r>
          <w:rPr>
            <w:color w:val="0000FF"/>
          </w:rPr>
          <w:t>пунктом 46</w:t>
        </w:r>
      </w:hyperlink>
      <w:r>
        <w:t xml:space="preserve"> (в части контрактов, заключаемых с физическими лицами) части 1 статьи 93 Федерального закона.</w:t>
      </w:r>
    </w:p>
    <w:p w:rsidR="002B78EC" w:rsidRDefault="002B78EC">
      <w:pPr>
        <w:pStyle w:val="ConsPlusNormal"/>
        <w:jc w:val="both"/>
      </w:pPr>
      <w:r>
        <w:t>(</w:t>
      </w:r>
      <w:proofErr w:type="gramStart"/>
      <w:r>
        <w:t>в</w:t>
      </w:r>
      <w:proofErr w:type="gramEnd"/>
      <w:r>
        <w:t xml:space="preserve"> ред. Постановлений Правительства РФ от 01.12.2016 </w:t>
      </w:r>
      <w:hyperlink r:id="rId105">
        <w:r>
          <w:rPr>
            <w:color w:val="0000FF"/>
          </w:rPr>
          <w:t>N 1285</w:t>
        </w:r>
      </w:hyperlink>
      <w:r>
        <w:t xml:space="preserve">, от 22.10.2018 </w:t>
      </w:r>
      <w:hyperlink r:id="rId106">
        <w:r>
          <w:rPr>
            <w:color w:val="0000FF"/>
          </w:rPr>
          <w:t>N 1257</w:t>
        </w:r>
      </w:hyperlink>
      <w:r>
        <w:t xml:space="preserve">, от 27.07.2019 </w:t>
      </w:r>
      <w:hyperlink r:id="rId107">
        <w:r>
          <w:rPr>
            <w:color w:val="0000FF"/>
          </w:rPr>
          <w:t>N 973</w:t>
        </w:r>
      </w:hyperlink>
      <w:r>
        <w:t xml:space="preserve">, от 05.11.2019 </w:t>
      </w:r>
      <w:hyperlink r:id="rId108">
        <w:r>
          <w:rPr>
            <w:color w:val="0000FF"/>
          </w:rPr>
          <w:t>N 1400</w:t>
        </w:r>
      </w:hyperlink>
      <w:r>
        <w:t xml:space="preserve">, от 27.01.2022 </w:t>
      </w:r>
      <w:hyperlink r:id="rId109">
        <w:r>
          <w:rPr>
            <w:color w:val="0000FF"/>
          </w:rPr>
          <w:t>N 60</w:t>
        </w:r>
      </w:hyperlink>
      <w:r>
        <w:t>)</w:t>
      </w:r>
    </w:p>
    <w:p w:rsidR="002B78EC" w:rsidRDefault="002B78EC">
      <w:pPr>
        <w:pStyle w:val="ConsPlusNormal"/>
        <w:spacing w:before="220"/>
        <w:ind w:firstLine="540"/>
        <w:jc w:val="both"/>
      </w:pPr>
      <w:r>
        <w:t>5. Сведения, включенные в реестр контрактов, хранятся в порядке, определенном в соответствии с законодательством Российской Федерации об архивном деле и о защите государственной тайны.</w:t>
      </w:r>
    </w:p>
    <w:p w:rsidR="002B78EC" w:rsidRDefault="002B78EC">
      <w:pPr>
        <w:pStyle w:val="ConsPlusNormal"/>
        <w:spacing w:before="220"/>
        <w:ind w:firstLine="540"/>
        <w:jc w:val="both"/>
      </w:pPr>
      <w:r>
        <w:t xml:space="preserve">6. </w:t>
      </w:r>
      <w:proofErr w:type="gramStart"/>
      <w:r>
        <w:t xml:space="preserve">В случае если заключенным в соответствии с бюджетным законодательством Российской Федерации договором об участии Российской Федерации, субъекта Российской Федерации, муниципального образования в собственности юридических лиц, указанных в </w:t>
      </w:r>
      <w:hyperlink r:id="rId110">
        <w:r>
          <w:rPr>
            <w:color w:val="0000FF"/>
          </w:rPr>
          <w:t>части 4 статьи 15</w:t>
        </w:r>
      </w:hyperlink>
      <w:r>
        <w:t xml:space="preserve"> Федерального закона, определены условия о представлении такими лицами сведений, подлежащих включению в реестр контрактов, положения настоящих Правил распространяются на указанные юридические лица.</w:t>
      </w:r>
      <w:proofErr w:type="gramEnd"/>
    </w:p>
    <w:p w:rsidR="002B78EC" w:rsidRDefault="002B78EC">
      <w:pPr>
        <w:pStyle w:val="ConsPlusNormal"/>
        <w:spacing w:before="220"/>
        <w:ind w:firstLine="540"/>
        <w:jc w:val="both"/>
      </w:pPr>
      <w:proofErr w:type="gramStart"/>
      <w:r>
        <w:t xml:space="preserve">Юридические лица, указанные в </w:t>
      </w:r>
      <w:hyperlink r:id="rId111">
        <w:r>
          <w:rPr>
            <w:color w:val="0000FF"/>
          </w:rPr>
          <w:t>части 6 статьи 15</w:t>
        </w:r>
      </w:hyperlink>
      <w:r>
        <w:t xml:space="preserve"> Федерального закона, представляют от лица государственных органов, органов управления государственными внебюджетными фондами, органов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сведения, подлежащие включению в реестр контрактов в соответствии с настоящими Правилами, в пределах полномочий, переданных им в соответствии с Бюджетным </w:t>
      </w:r>
      <w:hyperlink r:id="rId112">
        <w:r>
          <w:rPr>
            <w:color w:val="0000FF"/>
          </w:rPr>
          <w:t>кодексом</w:t>
        </w:r>
      </w:hyperlink>
      <w:r>
        <w:t xml:space="preserve"> Российской Федерации указанными</w:t>
      </w:r>
      <w:proofErr w:type="gramEnd"/>
      <w:r>
        <w:t xml:space="preserve"> органами или корпорациями на основании соглашений.</w:t>
      </w:r>
    </w:p>
    <w:p w:rsidR="002B78EC" w:rsidRDefault="002B78EC">
      <w:pPr>
        <w:pStyle w:val="ConsPlusNormal"/>
        <w:jc w:val="both"/>
      </w:pPr>
      <w:r>
        <w:t xml:space="preserve">(п. 6 в ред. </w:t>
      </w:r>
      <w:hyperlink r:id="rId113">
        <w:r>
          <w:rPr>
            <w:color w:val="0000FF"/>
          </w:rPr>
          <w:t>Постановления</w:t>
        </w:r>
      </w:hyperlink>
      <w:r>
        <w:t xml:space="preserve"> Правительства РФ от 09.12.2024 N 1740)</w:t>
      </w:r>
    </w:p>
    <w:p w:rsidR="002B78EC" w:rsidRDefault="002B78EC">
      <w:pPr>
        <w:pStyle w:val="ConsPlusNormal"/>
        <w:spacing w:before="220"/>
        <w:ind w:firstLine="540"/>
        <w:jc w:val="both"/>
      </w:pPr>
      <w:r>
        <w:t xml:space="preserve">7. Ведение реестра контрактов осуществляется путем формирования или изменения реестровых записей, в которые включаются сведения, представляемые заказчиками, определенными </w:t>
      </w:r>
      <w:hyperlink r:id="rId114">
        <w:r>
          <w:rPr>
            <w:color w:val="0000FF"/>
          </w:rPr>
          <w:t>пунктом 7 статьи 3</w:t>
        </w:r>
      </w:hyperlink>
      <w:r>
        <w:t xml:space="preserve"> Федерального закона, в соответствии с настоящими Правилами.</w:t>
      </w:r>
    </w:p>
    <w:p w:rsidR="002B78EC" w:rsidRDefault="002B78EC">
      <w:pPr>
        <w:pStyle w:val="ConsPlusNormal"/>
        <w:jc w:val="both"/>
      </w:pPr>
      <w:r>
        <w:t>(</w:t>
      </w:r>
      <w:proofErr w:type="gramStart"/>
      <w:r>
        <w:t>в</w:t>
      </w:r>
      <w:proofErr w:type="gramEnd"/>
      <w:r>
        <w:t xml:space="preserve"> ред. </w:t>
      </w:r>
      <w:hyperlink r:id="rId115">
        <w:r>
          <w:rPr>
            <w:color w:val="0000FF"/>
          </w:rPr>
          <w:t>Постановления</w:t>
        </w:r>
      </w:hyperlink>
      <w:r>
        <w:t xml:space="preserve"> Правительства РФ от 01.12.2016 N 1285)</w:t>
      </w:r>
    </w:p>
    <w:p w:rsidR="002B78EC" w:rsidRDefault="002B78EC">
      <w:pPr>
        <w:pStyle w:val="ConsPlusNormal"/>
        <w:spacing w:before="220"/>
        <w:ind w:firstLine="540"/>
        <w:jc w:val="both"/>
      </w:pPr>
      <w:r>
        <w:t>Последовательная совокупность реестровых записей образует реестр контрактов.</w:t>
      </w:r>
    </w:p>
    <w:p w:rsidR="002B78EC" w:rsidRDefault="002B78EC">
      <w:pPr>
        <w:pStyle w:val="ConsPlusNormal"/>
        <w:spacing w:before="220"/>
        <w:ind w:firstLine="540"/>
        <w:jc w:val="both"/>
      </w:pPr>
      <w:r>
        <w:t>8. Ведение реестра контрактов осуществляется в электронном виде, а при отсутствии технической возможности его ведения в электронном виде - на бумажном носителе.</w:t>
      </w:r>
    </w:p>
    <w:p w:rsidR="002B78EC" w:rsidRDefault="002B78EC">
      <w:pPr>
        <w:pStyle w:val="ConsPlusNormal"/>
        <w:jc w:val="both"/>
      </w:pPr>
      <w:r>
        <w:t>(</w:t>
      </w:r>
      <w:proofErr w:type="gramStart"/>
      <w:r>
        <w:t>п</w:t>
      </w:r>
      <w:proofErr w:type="gramEnd"/>
      <w:r>
        <w:t xml:space="preserve">. 8 в ред. </w:t>
      </w:r>
      <w:hyperlink r:id="rId116">
        <w:r>
          <w:rPr>
            <w:color w:val="0000FF"/>
          </w:rPr>
          <w:t>Постановления</w:t>
        </w:r>
      </w:hyperlink>
      <w:r>
        <w:t xml:space="preserve"> Правительства РФ от 01.12.2016 N 1285)</w:t>
      </w:r>
    </w:p>
    <w:p w:rsidR="002B78EC" w:rsidRDefault="002B78EC">
      <w:pPr>
        <w:pStyle w:val="ConsPlusNormal"/>
        <w:spacing w:before="220"/>
        <w:ind w:firstLine="540"/>
        <w:jc w:val="both"/>
      </w:pPr>
      <w:r>
        <w:t>9. Реестр контрактов ведется на государственном языке Российской Федерации. Фамилия, имя, отчество (при наличии) иностранных физических лиц, наименования иностранных юридических лиц, торговых марок могут быть указаны с использованием букв латинского алфавита.</w:t>
      </w:r>
    </w:p>
    <w:p w:rsidR="002B78EC" w:rsidRDefault="002B78EC">
      <w:pPr>
        <w:pStyle w:val="ConsPlusNormal"/>
        <w:spacing w:before="220"/>
        <w:ind w:firstLine="540"/>
        <w:jc w:val="both"/>
      </w:pPr>
      <w:bookmarkStart w:id="38" w:name="P172"/>
      <w:bookmarkEnd w:id="38"/>
      <w:r>
        <w:t xml:space="preserve">10. </w:t>
      </w:r>
      <w:proofErr w:type="gramStart"/>
      <w:r>
        <w:t xml:space="preserve">Формирование и направление заказчиком сведений, подлежащих включению в реестр контрактов, формирование и направление запросов о предоставлении сведений из реестра контрактов в соответствии с </w:t>
      </w:r>
      <w:hyperlink w:anchor="P218">
        <w:r>
          <w:rPr>
            <w:color w:val="0000FF"/>
          </w:rPr>
          <w:t>пунктами 22</w:t>
        </w:r>
      </w:hyperlink>
      <w:r>
        <w:t xml:space="preserve"> и </w:t>
      </w:r>
      <w:hyperlink w:anchor="P220">
        <w:r>
          <w:rPr>
            <w:color w:val="0000FF"/>
          </w:rPr>
          <w:t>23</w:t>
        </w:r>
      </w:hyperlink>
      <w:r>
        <w:t xml:space="preserve"> настоящих Правил, а также формирование и направление уполномоченным органом выписок из реестра контракта и протокола в соответствии с настоящими Правилами осуществляются в </w:t>
      </w:r>
      <w:hyperlink r:id="rId117">
        <w:r>
          <w:rPr>
            <w:color w:val="0000FF"/>
          </w:rPr>
          <w:t>порядке</w:t>
        </w:r>
      </w:hyperlink>
      <w:r>
        <w:t xml:space="preserve"> и по формам, которые устанавливаются соответствующим уполномоченным органом за исключением</w:t>
      </w:r>
      <w:proofErr w:type="gramEnd"/>
      <w:r>
        <w:t xml:space="preserve"> формы выписки из реестра контрактов о включенных в реестр контрактов сведениях в отношении исполненного поставщиком (подрядчиком, исполнителем) контракта.</w:t>
      </w:r>
    </w:p>
    <w:p w:rsidR="002B78EC" w:rsidRDefault="002B78EC">
      <w:pPr>
        <w:pStyle w:val="ConsPlusNormal"/>
        <w:jc w:val="both"/>
      </w:pPr>
      <w:r>
        <w:t xml:space="preserve">(в ред. Постановлений Правительства РФ от 17.06.2021 </w:t>
      </w:r>
      <w:hyperlink r:id="rId118">
        <w:r>
          <w:rPr>
            <w:color w:val="0000FF"/>
          </w:rPr>
          <w:t>N 919</w:t>
        </w:r>
      </w:hyperlink>
      <w:r>
        <w:t xml:space="preserve">, от 27.01.2022 </w:t>
      </w:r>
      <w:hyperlink r:id="rId119">
        <w:r>
          <w:rPr>
            <w:color w:val="0000FF"/>
          </w:rPr>
          <w:t>N 60</w:t>
        </w:r>
      </w:hyperlink>
      <w:r>
        <w:t>)</w:t>
      </w:r>
    </w:p>
    <w:p w:rsidR="002B78EC" w:rsidRDefault="002B78EC">
      <w:pPr>
        <w:pStyle w:val="ConsPlusNormal"/>
        <w:spacing w:before="220"/>
        <w:ind w:firstLine="540"/>
        <w:jc w:val="both"/>
      </w:pPr>
      <w:bookmarkStart w:id="39" w:name="P174"/>
      <w:bookmarkEnd w:id="39"/>
      <w:r>
        <w:t xml:space="preserve">11. </w:t>
      </w:r>
      <w:proofErr w:type="gramStart"/>
      <w:r>
        <w:t xml:space="preserve">Сведения, подлежащие включению в реестр контрактов (за исключением не составляющих государственную тайну сведений о заключенном для обеспечения федеральных нужд контракте), направляются заказчиками на бумажном носителе и при наличии технической возможности - на съемном машинном носителе информации в соответствии с законодательством Российской Федерации о защите государственной тайны и в порядке, установленном в соответствии с </w:t>
      </w:r>
      <w:hyperlink w:anchor="P172">
        <w:r>
          <w:rPr>
            <w:color w:val="0000FF"/>
          </w:rPr>
          <w:t>пунктом 10</w:t>
        </w:r>
      </w:hyperlink>
      <w:r>
        <w:t xml:space="preserve"> настоящих Правил, и подписываются лицом, имеющим</w:t>
      </w:r>
      <w:proofErr w:type="gramEnd"/>
      <w:r>
        <w:t xml:space="preserve"> право </w:t>
      </w:r>
      <w:r>
        <w:lastRenderedPageBreak/>
        <w:t>действовать от имени заказчика.</w:t>
      </w:r>
    </w:p>
    <w:p w:rsidR="002B78EC" w:rsidRDefault="002B78EC">
      <w:pPr>
        <w:pStyle w:val="ConsPlusNormal"/>
        <w:jc w:val="both"/>
      </w:pPr>
      <w:r>
        <w:t xml:space="preserve">(в ред. Постановлений Правительства РФ от 01.12.2016 </w:t>
      </w:r>
      <w:hyperlink r:id="rId120">
        <w:r>
          <w:rPr>
            <w:color w:val="0000FF"/>
          </w:rPr>
          <w:t>N 1285</w:t>
        </w:r>
      </w:hyperlink>
      <w:r>
        <w:t xml:space="preserve">, от 10.11.2025 </w:t>
      </w:r>
      <w:hyperlink r:id="rId121">
        <w:r>
          <w:rPr>
            <w:color w:val="0000FF"/>
          </w:rPr>
          <w:t>N 1773</w:t>
        </w:r>
      </w:hyperlink>
      <w:r>
        <w:t>)</w:t>
      </w:r>
    </w:p>
    <w:p w:rsidR="002B78EC" w:rsidRDefault="002B78EC">
      <w:pPr>
        <w:pStyle w:val="ConsPlusNormal"/>
        <w:spacing w:before="220"/>
        <w:ind w:firstLine="540"/>
        <w:jc w:val="both"/>
      </w:pPr>
      <w:proofErr w:type="gramStart"/>
      <w:r>
        <w:t>При представлении сведений на бумажном и съемном машинном носителях информации заказчик обеспечивает идентичность сведений, представленных на указанных носителях.</w:t>
      </w:r>
      <w:proofErr w:type="gramEnd"/>
    </w:p>
    <w:p w:rsidR="002B78EC" w:rsidRDefault="002B78EC">
      <w:pPr>
        <w:pStyle w:val="ConsPlusNormal"/>
        <w:spacing w:before="220"/>
        <w:ind w:firstLine="540"/>
        <w:jc w:val="both"/>
      </w:pPr>
      <w:r>
        <w:t>Сведения о заключенном для обеспечения федеральных нужд контракте, подлежащие включению в реестр контрактов и не составляющие государственную тайну, формируются заказчиками в форме электронного документа, подписываются усиленной квалифицированной электронной подписью лица, имеющего право действовать от имени заказчика, и направляются в Федеральное казначейство с использованием информационных систем Федерального казначейства.</w:t>
      </w:r>
    </w:p>
    <w:p w:rsidR="002B78EC" w:rsidRDefault="002B78EC">
      <w:pPr>
        <w:pStyle w:val="ConsPlusNormal"/>
        <w:jc w:val="both"/>
      </w:pPr>
      <w:r>
        <w:t xml:space="preserve">(абзац введен </w:t>
      </w:r>
      <w:hyperlink r:id="rId122">
        <w:r>
          <w:rPr>
            <w:color w:val="0000FF"/>
          </w:rPr>
          <w:t>Постановлением</w:t>
        </w:r>
      </w:hyperlink>
      <w:r>
        <w:t xml:space="preserve"> Правительства РФ от 10.11.2025 N 1773)</w:t>
      </w:r>
    </w:p>
    <w:p w:rsidR="002B78EC" w:rsidRDefault="002B78EC">
      <w:pPr>
        <w:pStyle w:val="ConsPlusNormal"/>
        <w:spacing w:before="220"/>
        <w:ind w:firstLine="540"/>
        <w:jc w:val="both"/>
      </w:pPr>
      <w:r>
        <w:t>Ответственность за неполноту, недостоверность сведений, подлежащих включению в реестр контрактов, за несоответствие указанных сведений требованиям, установленным законодательством Российской Федерации, а также за действия, совершенные на основании указанных сведений, несет заказчик.</w:t>
      </w:r>
    </w:p>
    <w:p w:rsidR="002B78EC" w:rsidRDefault="002B78EC">
      <w:pPr>
        <w:pStyle w:val="ConsPlusNormal"/>
        <w:jc w:val="both"/>
      </w:pPr>
      <w:r>
        <w:t xml:space="preserve">(абзац введен </w:t>
      </w:r>
      <w:hyperlink r:id="rId123">
        <w:r>
          <w:rPr>
            <w:color w:val="0000FF"/>
          </w:rPr>
          <w:t>Постановлением</w:t>
        </w:r>
      </w:hyperlink>
      <w:r>
        <w:t xml:space="preserve"> Правительства РФ от 29.06.2024 N 888)</w:t>
      </w:r>
    </w:p>
    <w:p w:rsidR="002B78EC" w:rsidRDefault="002B78EC">
      <w:pPr>
        <w:pStyle w:val="ConsPlusNormal"/>
        <w:spacing w:before="220"/>
        <w:ind w:firstLine="540"/>
        <w:jc w:val="both"/>
      </w:pPr>
      <w:bookmarkStart w:id="40" w:name="P181"/>
      <w:bookmarkEnd w:id="40"/>
      <w:r>
        <w:t>12. В целях ведения реестра контрактов заказчик формирует и направляет в уполномоченный орган:</w:t>
      </w:r>
    </w:p>
    <w:p w:rsidR="002B78EC" w:rsidRDefault="002B78EC">
      <w:pPr>
        <w:pStyle w:val="ConsPlusNormal"/>
        <w:spacing w:before="220"/>
        <w:ind w:firstLine="540"/>
        <w:jc w:val="both"/>
      </w:pPr>
      <w:proofErr w:type="gramStart"/>
      <w:r>
        <w:t xml:space="preserve">в течение 3 рабочих дней со дня подписания контракта заказчиком - сведения, указанные в </w:t>
      </w:r>
      <w:hyperlink w:anchor="P80">
        <w:r>
          <w:rPr>
            <w:color w:val="0000FF"/>
          </w:rPr>
          <w:t>подпунктах "а"</w:t>
        </w:r>
      </w:hyperlink>
      <w:r>
        <w:t xml:space="preserve"> - </w:t>
      </w:r>
      <w:hyperlink w:anchor="P104">
        <w:r>
          <w:rPr>
            <w:color w:val="0000FF"/>
          </w:rPr>
          <w:t>"ж"</w:t>
        </w:r>
      </w:hyperlink>
      <w:r>
        <w:t xml:space="preserve">, </w:t>
      </w:r>
      <w:hyperlink w:anchor="P121">
        <w:r>
          <w:rPr>
            <w:color w:val="0000FF"/>
          </w:rPr>
          <w:t>"л"</w:t>
        </w:r>
      </w:hyperlink>
      <w:r>
        <w:t xml:space="preserve"> и </w:t>
      </w:r>
      <w:hyperlink w:anchor="P126">
        <w:r>
          <w:rPr>
            <w:color w:val="0000FF"/>
          </w:rPr>
          <w:t>"н" пункта 3</w:t>
        </w:r>
      </w:hyperlink>
      <w:r>
        <w:t xml:space="preserve">, </w:t>
      </w:r>
      <w:hyperlink w:anchor="P131">
        <w:r>
          <w:rPr>
            <w:color w:val="0000FF"/>
          </w:rPr>
          <w:t>подпунктах "а"</w:t>
        </w:r>
      </w:hyperlink>
      <w:r>
        <w:t xml:space="preserve">, </w:t>
      </w:r>
      <w:hyperlink w:anchor="P133">
        <w:r>
          <w:rPr>
            <w:color w:val="0000FF"/>
          </w:rPr>
          <w:t>"в"</w:t>
        </w:r>
      </w:hyperlink>
      <w:r>
        <w:t xml:space="preserve">, </w:t>
      </w:r>
      <w:hyperlink w:anchor="P135">
        <w:r>
          <w:rPr>
            <w:color w:val="0000FF"/>
          </w:rPr>
          <w:t>"г"</w:t>
        </w:r>
      </w:hyperlink>
      <w:r>
        <w:t xml:space="preserve">, </w:t>
      </w:r>
      <w:hyperlink w:anchor="P138">
        <w:r>
          <w:rPr>
            <w:color w:val="0000FF"/>
          </w:rPr>
          <w:t>"ж"</w:t>
        </w:r>
      </w:hyperlink>
      <w:r>
        <w:t xml:space="preserve"> и </w:t>
      </w:r>
      <w:hyperlink w:anchor="P139">
        <w:r>
          <w:rPr>
            <w:color w:val="0000FF"/>
          </w:rPr>
          <w:t>"з" пункта 3(1)</w:t>
        </w:r>
      </w:hyperlink>
      <w:r>
        <w:t xml:space="preserve">, </w:t>
      </w:r>
      <w:hyperlink w:anchor="P143">
        <w:r>
          <w:rPr>
            <w:color w:val="0000FF"/>
          </w:rPr>
          <w:t>подпунктах "а"</w:t>
        </w:r>
      </w:hyperlink>
      <w:r>
        <w:t xml:space="preserve"> - </w:t>
      </w:r>
      <w:hyperlink w:anchor="P145">
        <w:r>
          <w:rPr>
            <w:color w:val="0000FF"/>
          </w:rPr>
          <w:t>"в"</w:t>
        </w:r>
      </w:hyperlink>
      <w:r>
        <w:t xml:space="preserve">, </w:t>
      </w:r>
      <w:hyperlink w:anchor="P147">
        <w:r>
          <w:rPr>
            <w:color w:val="0000FF"/>
          </w:rPr>
          <w:t>"д"</w:t>
        </w:r>
      </w:hyperlink>
      <w:r>
        <w:t xml:space="preserve">, </w:t>
      </w:r>
      <w:hyperlink w:anchor="P149">
        <w:r>
          <w:rPr>
            <w:color w:val="0000FF"/>
          </w:rPr>
          <w:t>"ж"</w:t>
        </w:r>
      </w:hyperlink>
      <w:r>
        <w:t xml:space="preserve">, </w:t>
      </w:r>
      <w:hyperlink w:anchor="P151">
        <w:r>
          <w:rPr>
            <w:color w:val="0000FF"/>
          </w:rPr>
          <w:t>"и"</w:t>
        </w:r>
      </w:hyperlink>
      <w:r>
        <w:t xml:space="preserve">, </w:t>
      </w:r>
      <w:hyperlink w:anchor="P153">
        <w:r>
          <w:rPr>
            <w:color w:val="0000FF"/>
          </w:rPr>
          <w:t>"л"</w:t>
        </w:r>
      </w:hyperlink>
      <w:r>
        <w:t xml:space="preserve"> - </w:t>
      </w:r>
      <w:hyperlink w:anchor="P155">
        <w:r>
          <w:rPr>
            <w:color w:val="0000FF"/>
          </w:rPr>
          <w:t>"н"</w:t>
        </w:r>
      </w:hyperlink>
      <w:r>
        <w:t xml:space="preserve">, </w:t>
      </w:r>
      <w:hyperlink w:anchor="P157">
        <w:r>
          <w:rPr>
            <w:color w:val="0000FF"/>
          </w:rPr>
          <w:t>"п"</w:t>
        </w:r>
      </w:hyperlink>
      <w:r>
        <w:t xml:space="preserve"> и </w:t>
      </w:r>
      <w:hyperlink w:anchor="P158">
        <w:r>
          <w:rPr>
            <w:color w:val="0000FF"/>
          </w:rPr>
          <w:t>"р" пункта 3(2)</w:t>
        </w:r>
      </w:hyperlink>
      <w:r>
        <w:t xml:space="preserve"> настоящих Правил;</w:t>
      </w:r>
      <w:proofErr w:type="gramEnd"/>
    </w:p>
    <w:p w:rsidR="002B78EC" w:rsidRDefault="002B78EC">
      <w:pPr>
        <w:pStyle w:val="ConsPlusNormal"/>
        <w:jc w:val="both"/>
      </w:pPr>
      <w:r>
        <w:t xml:space="preserve">(в ред. Постановлений Правительства РФ от 29.06.2024 </w:t>
      </w:r>
      <w:hyperlink r:id="rId124">
        <w:r>
          <w:rPr>
            <w:color w:val="0000FF"/>
          </w:rPr>
          <w:t>N 888</w:t>
        </w:r>
      </w:hyperlink>
      <w:r>
        <w:t xml:space="preserve"> (ред. 13.09.2024), от 10.11.2025 </w:t>
      </w:r>
      <w:hyperlink r:id="rId125">
        <w:r>
          <w:rPr>
            <w:color w:val="0000FF"/>
          </w:rPr>
          <w:t>N 1773</w:t>
        </w:r>
      </w:hyperlink>
      <w:r>
        <w:t>)</w:t>
      </w:r>
    </w:p>
    <w:p w:rsidR="002B78EC" w:rsidRDefault="002B78EC">
      <w:pPr>
        <w:pStyle w:val="ConsPlusNormal"/>
        <w:spacing w:before="220"/>
        <w:ind w:firstLine="540"/>
        <w:jc w:val="both"/>
      </w:pPr>
      <w:proofErr w:type="gramStart"/>
      <w:r>
        <w:t xml:space="preserve">в течение 3 рабочих дней со дня изменения контракта, исполнения контракта, расторжения контракта - сведения, указанные соответственно в </w:t>
      </w:r>
      <w:hyperlink w:anchor="P86">
        <w:r>
          <w:rPr>
            <w:color w:val="0000FF"/>
          </w:rPr>
          <w:t>подпунктах "б"</w:t>
        </w:r>
      </w:hyperlink>
      <w:r>
        <w:t xml:space="preserve">, </w:t>
      </w:r>
      <w:hyperlink w:anchor="P97">
        <w:r>
          <w:rPr>
            <w:color w:val="0000FF"/>
          </w:rPr>
          <w:t>"е"</w:t>
        </w:r>
      </w:hyperlink>
      <w:r>
        <w:t xml:space="preserve">, </w:t>
      </w:r>
      <w:hyperlink w:anchor="P113">
        <w:r>
          <w:rPr>
            <w:color w:val="0000FF"/>
          </w:rPr>
          <w:t>"з"</w:t>
        </w:r>
      </w:hyperlink>
      <w:r>
        <w:t xml:space="preserve"> - </w:t>
      </w:r>
      <w:hyperlink w:anchor="P120">
        <w:r>
          <w:rPr>
            <w:color w:val="0000FF"/>
          </w:rPr>
          <w:t>"к"</w:t>
        </w:r>
      </w:hyperlink>
      <w:r>
        <w:t xml:space="preserve"> и </w:t>
      </w:r>
      <w:hyperlink w:anchor="P124">
        <w:r>
          <w:rPr>
            <w:color w:val="0000FF"/>
          </w:rPr>
          <w:t>"м" пункта 3</w:t>
        </w:r>
      </w:hyperlink>
      <w:r>
        <w:t xml:space="preserve">, </w:t>
      </w:r>
      <w:hyperlink w:anchor="P132">
        <w:r>
          <w:rPr>
            <w:color w:val="0000FF"/>
          </w:rPr>
          <w:t>подпунктах "б"</w:t>
        </w:r>
      </w:hyperlink>
      <w:r>
        <w:t xml:space="preserve"> и </w:t>
      </w:r>
      <w:hyperlink w:anchor="P139">
        <w:r>
          <w:rPr>
            <w:color w:val="0000FF"/>
          </w:rPr>
          <w:t>"з" пункта 3(1)</w:t>
        </w:r>
      </w:hyperlink>
      <w:r>
        <w:t xml:space="preserve">, </w:t>
      </w:r>
      <w:hyperlink w:anchor="P146">
        <w:r>
          <w:rPr>
            <w:color w:val="0000FF"/>
          </w:rPr>
          <w:t>подпунктах "г"</w:t>
        </w:r>
      </w:hyperlink>
      <w:r>
        <w:t xml:space="preserve">, </w:t>
      </w:r>
      <w:hyperlink w:anchor="P148">
        <w:r>
          <w:rPr>
            <w:color w:val="0000FF"/>
          </w:rPr>
          <w:t>"е"</w:t>
        </w:r>
      </w:hyperlink>
      <w:r>
        <w:t xml:space="preserve">, </w:t>
      </w:r>
      <w:hyperlink w:anchor="P150">
        <w:r>
          <w:rPr>
            <w:color w:val="0000FF"/>
          </w:rPr>
          <w:t>"з"</w:t>
        </w:r>
      </w:hyperlink>
      <w:r>
        <w:t xml:space="preserve">, </w:t>
      </w:r>
      <w:hyperlink w:anchor="P152">
        <w:r>
          <w:rPr>
            <w:color w:val="0000FF"/>
          </w:rPr>
          <w:t>"к"</w:t>
        </w:r>
      </w:hyperlink>
      <w:r>
        <w:t xml:space="preserve"> и </w:t>
      </w:r>
      <w:hyperlink w:anchor="P156">
        <w:r>
          <w:rPr>
            <w:color w:val="0000FF"/>
          </w:rPr>
          <w:t>"о" пункта 3(2)</w:t>
        </w:r>
      </w:hyperlink>
      <w:r>
        <w:t xml:space="preserve"> настоящих Правил;</w:t>
      </w:r>
      <w:proofErr w:type="gramEnd"/>
    </w:p>
    <w:p w:rsidR="002B78EC" w:rsidRDefault="002B78EC">
      <w:pPr>
        <w:pStyle w:val="ConsPlusNormal"/>
        <w:jc w:val="both"/>
      </w:pPr>
      <w:r>
        <w:t xml:space="preserve">(в ред. Постановлений Правительства РФ от 17.06.2021 </w:t>
      </w:r>
      <w:hyperlink r:id="rId126">
        <w:r>
          <w:rPr>
            <w:color w:val="0000FF"/>
          </w:rPr>
          <w:t>N 919</w:t>
        </w:r>
      </w:hyperlink>
      <w:r>
        <w:t xml:space="preserve">, от 29.06.2024 </w:t>
      </w:r>
      <w:hyperlink r:id="rId127">
        <w:r>
          <w:rPr>
            <w:color w:val="0000FF"/>
          </w:rPr>
          <w:t>N 888</w:t>
        </w:r>
      </w:hyperlink>
      <w:r>
        <w:t xml:space="preserve">, от 10.11.2025 </w:t>
      </w:r>
      <w:hyperlink r:id="rId128">
        <w:r>
          <w:rPr>
            <w:color w:val="0000FF"/>
          </w:rPr>
          <w:t>N 1773</w:t>
        </w:r>
      </w:hyperlink>
      <w:r>
        <w:t>)</w:t>
      </w:r>
    </w:p>
    <w:p w:rsidR="002B78EC" w:rsidRDefault="002B78EC">
      <w:pPr>
        <w:pStyle w:val="ConsPlusNormal"/>
        <w:spacing w:before="220"/>
        <w:ind w:firstLine="540"/>
        <w:jc w:val="both"/>
      </w:pPr>
      <w:r>
        <w:t xml:space="preserve">в течение 3 рабочих дней со дня изменения контракта в части изменения вида цены на продукцию по государственному оборонному заказу (в случае применения видов цен в соответствии с Федеральным </w:t>
      </w:r>
      <w:hyperlink r:id="rId129">
        <w:r>
          <w:rPr>
            <w:color w:val="0000FF"/>
          </w:rPr>
          <w:t>законом</w:t>
        </w:r>
      </w:hyperlink>
      <w:r>
        <w:t xml:space="preserve"> "О государственном оборонном заказе") - сведения, указанные в </w:t>
      </w:r>
      <w:hyperlink w:anchor="P113">
        <w:r>
          <w:rPr>
            <w:color w:val="0000FF"/>
          </w:rPr>
          <w:t>подпункте "з" пункта 3</w:t>
        </w:r>
      </w:hyperlink>
      <w:r>
        <w:t xml:space="preserve">, </w:t>
      </w:r>
      <w:hyperlink w:anchor="P132">
        <w:r>
          <w:rPr>
            <w:color w:val="0000FF"/>
          </w:rPr>
          <w:t>подпунктах "б"</w:t>
        </w:r>
      </w:hyperlink>
      <w:r>
        <w:t xml:space="preserve"> - </w:t>
      </w:r>
      <w:hyperlink w:anchor="P137">
        <w:r>
          <w:rPr>
            <w:color w:val="0000FF"/>
          </w:rPr>
          <w:t>"е" пункта 3(1)</w:t>
        </w:r>
      </w:hyperlink>
      <w:r>
        <w:t xml:space="preserve"> настоящих Правил.</w:t>
      </w:r>
    </w:p>
    <w:p w:rsidR="002B78EC" w:rsidRDefault="002B78EC">
      <w:pPr>
        <w:pStyle w:val="ConsPlusNormal"/>
        <w:jc w:val="both"/>
      </w:pPr>
      <w:r>
        <w:t xml:space="preserve">(абзац введен </w:t>
      </w:r>
      <w:hyperlink r:id="rId130">
        <w:r>
          <w:rPr>
            <w:color w:val="0000FF"/>
          </w:rPr>
          <w:t>Постановлением</w:t>
        </w:r>
      </w:hyperlink>
      <w:r>
        <w:t xml:space="preserve"> Правительства РФ от 29.06.2024 N 888; в ред. </w:t>
      </w:r>
      <w:hyperlink r:id="rId131">
        <w:r>
          <w:rPr>
            <w:color w:val="0000FF"/>
          </w:rPr>
          <w:t>Постановления</w:t>
        </w:r>
      </w:hyperlink>
      <w:r>
        <w:t xml:space="preserve"> Правительства РФ от 10.11.2025 N 1773)</w:t>
      </w:r>
    </w:p>
    <w:p w:rsidR="002B78EC" w:rsidRDefault="002B78EC">
      <w:pPr>
        <w:pStyle w:val="ConsPlusNormal"/>
        <w:spacing w:before="220"/>
        <w:ind w:firstLine="540"/>
        <w:jc w:val="both"/>
      </w:pPr>
      <w:bookmarkStart w:id="41" w:name="P188"/>
      <w:bookmarkEnd w:id="41"/>
      <w:r>
        <w:t>13. Уполномоченный орган не позднее 3 рабочих дней со дня получения от заказчика сведений, подлежащих включению в реестр контрактов, проводит проверки на предмет:</w:t>
      </w:r>
    </w:p>
    <w:p w:rsidR="002B78EC" w:rsidRDefault="002B78EC">
      <w:pPr>
        <w:pStyle w:val="ConsPlusNormal"/>
        <w:spacing w:before="220"/>
        <w:ind w:firstLine="540"/>
        <w:jc w:val="both"/>
      </w:pPr>
      <w:r>
        <w:t xml:space="preserve">а) наличия сведений, предусмотренных </w:t>
      </w:r>
      <w:hyperlink w:anchor="P181">
        <w:r>
          <w:rPr>
            <w:color w:val="0000FF"/>
          </w:rPr>
          <w:t>пунктом 12</w:t>
        </w:r>
      </w:hyperlink>
      <w:r>
        <w:t xml:space="preserve"> настоящих Правил;</w:t>
      </w:r>
    </w:p>
    <w:p w:rsidR="002B78EC" w:rsidRDefault="002B78EC">
      <w:pPr>
        <w:pStyle w:val="ConsPlusNormal"/>
        <w:spacing w:before="220"/>
        <w:ind w:firstLine="540"/>
        <w:jc w:val="both"/>
      </w:pPr>
      <w:r>
        <w:t xml:space="preserve">б) осуществления формирования и направления сведений в соответствии с </w:t>
      </w:r>
      <w:hyperlink w:anchor="P172">
        <w:r>
          <w:rPr>
            <w:color w:val="0000FF"/>
          </w:rPr>
          <w:t>пунктами 10</w:t>
        </w:r>
      </w:hyperlink>
      <w:r>
        <w:t xml:space="preserve"> и </w:t>
      </w:r>
      <w:hyperlink w:anchor="P174">
        <w:r>
          <w:rPr>
            <w:color w:val="0000FF"/>
          </w:rPr>
          <w:t>11</w:t>
        </w:r>
      </w:hyperlink>
      <w:r>
        <w:t xml:space="preserve"> настоящих Правил;</w:t>
      </w:r>
    </w:p>
    <w:p w:rsidR="002B78EC" w:rsidRDefault="002B78EC">
      <w:pPr>
        <w:pStyle w:val="ConsPlusNormal"/>
        <w:spacing w:before="220"/>
        <w:ind w:firstLine="540"/>
        <w:jc w:val="both"/>
      </w:pPr>
      <w:r>
        <w:t>в) непротиворечивости содержащихся в представленных сведениях данных друг другу, в случае представления сведений об изменении контракта - сведениям, размещенным ранее в реестре контрактов, за исключением изменяемых сведений;</w:t>
      </w:r>
    </w:p>
    <w:p w:rsidR="002B78EC" w:rsidRDefault="002B78EC">
      <w:pPr>
        <w:pStyle w:val="ConsPlusNormal"/>
        <w:spacing w:before="220"/>
        <w:ind w:firstLine="540"/>
        <w:jc w:val="both"/>
      </w:pPr>
      <w:bookmarkStart w:id="42" w:name="P192"/>
      <w:bookmarkEnd w:id="42"/>
      <w:r>
        <w:t xml:space="preserve">г) непревышения указанной в представленных заказчиком сведениях цены контракта (в том числе с учетом ее изменения в соответствии с Федеральным </w:t>
      </w:r>
      <w:hyperlink r:id="rId132">
        <w:r>
          <w:rPr>
            <w:color w:val="0000FF"/>
          </w:rPr>
          <w:t>законом</w:t>
        </w:r>
      </w:hyperlink>
      <w:r>
        <w:t xml:space="preserve">) над объемом финансового </w:t>
      </w:r>
      <w:r>
        <w:lastRenderedPageBreak/>
        <w:t>обеспечения (в разрезе планируемых платежей на текущий финансовый год, плановый период и последующие годы) для осуществления закупки, если иное не предусмотрено актом Президента Российской Федерации.</w:t>
      </w:r>
    </w:p>
    <w:p w:rsidR="002B78EC" w:rsidRDefault="002B78EC">
      <w:pPr>
        <w:pStyle w:val="ConsPlusNormal"/>
        <w:jc w:val="both"/>
      </w:pPr>
      <w:r>
        <w:t xml:space="preserve">(п. 13 в ред. </w:t>
      </w:r>
      <w:hyperlink r:id="rId133">
        <w:r>
          <w:rPr>
            <w:color w:val="0000FF"/>
          </w:rPr>
          <w:t>Постановления</w:t>
        </w:r>
      </w:hyperlink>
      <w:r>
        <w:t xml:space="preserve"> Правительства РФ от 29.06.2024 N 888)</w:t>
      </w:r>
    </w:p>
    <w:p w:rsidR="002B78EC" w:rsidRDefault="002B78EC">
      <w:pPr>
        <w:pStyle w:val="ConsPlusNormal"/>
        <w:spacing w:before="220"/>
        <w:ind w:firstLine="540"/>
        <w:jc w:val="both"/>
      </w:pPr>
      <w:r>
        <w:t xml:space="preserve">13(1). Проверка, предусмотренная </w:t>
      </w:r>
      <w:hyperlink w:anchor="P192">
        <w:r>
          <w:rPr>
            <w:color w:val="0000FF"/>
          </w:rPr>
          <w:t>подпунктом "г" пункта 13</w:t>
        </w:r>
      </w:hyperlink>
      <w:r>
        <w:t xml:space="preserve"> настоящих Правил, не проводится в отношении:</w:t>
      </w:r>
    </w:p>
    <w:p w:rsidR="002B78EC" w:rsidRDefault="002B78EC">
      <w:pPr>
        <w:pStyle w:val="ConsPlusNormal"/>
        <w:spacing w:before="220"/>
        <w:ind w:firstLine="540"/>
        <w:jc w:val="both"/>
      </w:pPr>
      <w:r>
        <w:t>а) закупок, осуществляемых федеральными государственными унитарными предприятиями;</w:t>
      </w:r>
    </w:p>
    <w:p w:rsidR="002B78EC" w:rsidRDefault="002B78EC">
      <w:pPr>
        <w:pStyle w:val="ConsPlusNormal"/>
        <w:spacing w:before="220"/>
        <w:ind w:firstLine="540"/>
        <w:jc w:val="both"/>
      </w:pPr>
      <w:r>
        <w:t>б) закупок, осуществляемых юридическими лицами, не являющимися государственными или муниципальными учреждениями, государственными или муниципальными унитарными предприятиями;</w:t>
      </w:r>
    </w:p>
    <w:p w:rsidR="002B78EC" w:rsidRDefault="002B78EC">
      <w:pPr>
        <w:pStyle w:val="ConsPlusNormal"/>
        <w:spacing w:before="220"/>
        <w:ind w:firstLine="540"/>
        <w:jc w:val="both"/>
      </w:pPr>
      <w:r>
        <w:t>в) закупок в части оказания услуг по предоставлению кредита;</w:t>
      </w:r>
    </w:p>
    <w:p w:rsidR="002B78EC" w:rsidRDefault="002B78EC">
      <w:pPr>
        <w:pStyle w:val="ConsPlusNormal"/>
        <w:spacing w:before="220"/>
        <w:ind w:firstLine="540"/>
        <w:jc w:val="both"/>
      </w:pPr>
      <w:r>
        <w:t>г) закупок на территории иностранного государства (в том числе на территории г. Байконура) для обеспечения деятельности заказчиков, осуществляющих деятельность на территории иностранного государства;</w:t>
      </w:r>
    </w:p>
    <w:p w:rsidR="002B78EC" w:rsidRDefault="002B78EC">
      <w:pPr>
        <w:pStyle w:val="ConsPlusNormal"/>
        <w:spacing w:before="220"/>
        <w:ind w:firstLine="540"/>
        <w:jc w:val="both"/>
      </w:pPr>
      <w:r>
        <w:t>д) закупок иных получателей средств федерального бюджета, осуществляющих операции с бюджетными средствами на счетах, открытых в подразделениях расчетной сети Центрального банка Российской Федерации или кредитной организации;</w:t>
      </w:r>
    </w:p>
    <w:p w:rsidR="002B78EC" w:rsidRDefault="002B78EC">
      <w:pPr>
        <w:pStyle w:val="ConsPlusNormal"/>
        <w:spacing w:before="220"/>
        <w:ind w:firstLine="540"/>
        <w:jc w:val="both"/>
      </w:pPr>
      <w:r>
        <w:t>е) закупок, осуществляемых за счет средств бюджета Союзного государства.</w:t>
      </w:r>
    </w:p>
    <w:p w:rsidR="002B78EC" w:rsidRDefault="002B78EC">
      <w:pPr>
        <w:pStyle w:val="ConsPlusNormal"/>
        <w:jc w:val="both"/>
      </w:pPr>
      <w:r>
        <w:t xml:space="preserve">(п. 13(1) </w:t>
      </w:r>
      <w:proofErr w:type="gramStart"/>
      <w:r>
        <w:t>введен</w:t>
      </w:r>
      <w:proofErr w:type="gramEnd"/>
      <w:r>
        <w:t xml:space="preserve"> </w:t>
      </w:r>
      <w:hyperlink r:id="rId134">
        <w:r>
          <w:rPr>
            <w:color w:val="0000FF"/>
          </w:rPr>
          <w:t>Постановлением</w:t>
        </w:r>
      </w:hyperlink>
      <w:r>
        <w:t xml:space="preserve"> Правительства РФ от 10.11.2025 N 1773)</w:t>
      </w:r>
    </w:p>
    <w:p w:rsidR="002B78EC" w:rsidRDefault="002B78EC">
      <w:pPr>
        <w:pStyle w:val="ConsPlusNormal"/>
        <w:spacing w:before="220"/>
        <w:ind w:firstLine="540"/>
        <w:jc w:val="both"/>
      </w:pPr>
      <w:r>
        <w:t xml:space="preserve">14. При положительном результате проверки, предусмотренной </w:t>
      </w:r>
      <w:hyperlink w:anchor="P188">
        <w:r>
          <w:rPr>
            <w:color w:val="0000FF"/>
          </w:rPr>
          <w:t>пунктом 13</w:t>
        </w:r>
      </w:hyperlink>
      <w:r>
        <w:t xml:space="preserve"> настоящих Правил, уполномоченный орган формирует реестровую запись, в которую включаются сведения, подлежащие включению в реестр контрактов.</w:t>
      </w:r>
    </w:p>
    <w:p w:rsidR="002B78EC" w:rsidRDefault="002B78EC">
      <w:pPr>
        <w:pStyle w:val="ConsPlusNormal"/>
        <w:spacing w:before="220"/>
        <w:ind w:firstLine="540"/>
        <w:jc w:val="both"/>
      </w:pPr>
      <w:bookmarkStart w:id="43" w:name="P203"/>
      <w:bookmarkEnd w:id="43"/>
      <w:r>
        <w:t>15. Реестровой записи присваивается уникальный номер, который содержит в том числе:</w:t>
      </w:r>
    </w:p>
    <w:p w:rsidR="002B78EC" w:rsidRDefault="002B78EC">
      <w:pPr>
        <w:pStyle w:val="ConsPlusNormal"/>
        <w:spacing w:before="220"/>
        <w:ind w:firstLine="540"/>
        <w:jc w:val="both"/>
      </w:pPr>
      <w:r>
        <w:t>год формирования реестровой записи;</w:t>
      </w:r>
    </w:p>
    <w:p w:rsidR="002B78EC" w:rsidRDefault="002B78EC">
      <w:pPr>
        <w:pStyle w:val="ConsPlusNormal"/>
        <w:spacing w:before="220"/>
        <w:ind w:firstLine="540"/>
        <w:jc w:val="both"/>
      </w:pPr>
      <w:r>
        <w:t>идентификационный код заказчика;</w:t>
      </w:r>
    </w:p>
    <w:p w:rsidR="002B78EC" w:rsidRDefault="002B78EC">
      <w:pPr>
        <w:pStyle w:val="ConsPlusNormal"/>
        <w:spacing w:before="220"/>
        <w:ind w:firstLine="540"/>
        <w:jc w:val="both"/>
      </w:pPr>
      <w:r>
        <w:t>порядковый номер реестровой записи, присваиваемый последовательно в соответствии со сквозной нумерацией в пределах календарного года по каждому заказчику;</w:t>
      </w:r>
    </w:p>
    <w:p w:rsidR="002B78EC" w:rsidRDefault="002B78EC">
      <w:pPr>
        <w:pStyle w:val="ConsPlusNormal"/>
        <w:spacing w:before="220"/>
        <w:ind w:firstLine="540"/>
        <w:jc w:val="both"/>
      </w:pPr>
      <w:r>
        <w:t>порядковый номер, присваиваемый каждому сведению в реестровой записи последовательно в соответствии со сквозной нумерацией в пределах реестровой записи.</w:t>
      </w:r>
    </w:p>
    <w:p w:rsidR="002B78EC" w:rsidRDefault="002B78EC">
      <w:pPr>
        <w:pStyle w:val="ConsPlusNormal"/>
        <w:spacing w:before="220"/>
        <w:ind w:firstLine="540"/>
        <w:jc w:val="both"/>
      </w:pPr>
      <w:r>
        <w:t>Порядок присвоения, применения и изменения кодов заказчиков, а также формирования уникального номера реестровой записи устанавливается Министерством финансов Российской Федерации.</w:t>
      </w:r>
    </w:p>
    <w:p w:rsidR="002B78EC" w:rsidRDefault="002B78EC">
      <w:pPr>
        <w:pStyle w:val="ConsPlusNormal"/>
        <w:spacing w:before="220"/>
        <w:ind w:firstLine="540"/>
        <w:jc w:val="both"/>
      </w:pPr>
      <w:r>
        <w:t xml:space="preserve">16. В случае представления заказчиком сведений об изменении, исполнении контракта или о его расторжении уполномоченный орган присваивает таким сведениям соответствующий порядковый номер и обновляет реестровую запись в порядке, указанном в </w:t>
      </w:r>
      <w:hyperlink w:anchor="P203">
        <w:r>
          <w:rPr>
            <w:color w:val="0000FF"/>
          </w:rPr>
          <w:t>пункте 15</w:t>
        </w:r>
      </w:hyperlink>
      <w:r>
        <w:t xml:space="preserve"> настоящих Правил.</w:t>
      </w:r>
    </w:p>
    <w:p w:rsidR="002B78EC" w:rsidRDefault="002B78EC">
      <w:pPr>
        <w:pStyle w:val="ConsPlusNormal"/>
        <w:spacing w:before="220"/>
        <w:ind w:firstLine="540"/>
        <w:jc w:val="both"/>
      </w:pPr>
      <w:r>
        <w:t>17. Реестровая запись в течение 3 рабочих дней со дня получения от заказчика соответствующих сведений включается в реестр контрактов.</w:t>
      </w:r>
    </w:p>
    <w:p w:rsidR="002B78EC" w:rsidRDefault="002B78EC">
      <w:pPr>
        <w:pStyle w:val="ConsPlusNormal"/>
        <w:spacing w:before="220"/>
        <w:ind w:firstLine="540"/>
        <w:jc w:val="both"/>
      </w:pPr>
      <w:r>
        <w:t xml:space="preserve">18. </w:t>
      </w:r>
      <w:proofErr w:type="gramStart"/>
      <w:r>
        <w:t xml:space="preserve">Не позднее 3 рабочих дней со дня включения (обновления) реестровой записи в реестр контрактов уполномоченный орган в порядке, предусмотренном </w:t>
      </w:r>
      <w:hyperlink w:anchor="P172">
        <w:r>
          <w:rPr>
            <w:color w:val="0000FF"/>
          </w:rPr>
          <w:t>пунктом 10</w:t>
        </w:r>
      </w:hyperlink>
      <w:r>
        <w:t xml:space="preserve"> настоящих Правил, </w:t>
      </w:r>
      <w:r>
        <w:lastRenderedPageBreak/>
        <w:t>направляет заказчику 2 экземпляра выписки из реестра контрактов для направления заказчиком одного из экземпляров поставщику (подрядчику, исполнителю) не позднее 7 рабочих дней со дня получения заказчиком запроса поставщика (подрядчика, исполнителя) о предоставлении ему экземпляра выписки из реестра</w:t>
      </w:r>
      <w:proofErr w:type="gramEnd"/>
      <w:r>
        <w:t xml:space="preserve"> контрактов.</w:t>
      </w:r>
    </w:p>
    <w:p w:rsidR="002B78EC" w:rsidRDefault="002B78EC">
      <w:pPr>
        <w:pStyle w:val="ConsPlusNormal"/>
        <w:jc w:val="both"/>
      </w:pPr>
      <w:r>
        <w:t xml:space="preserve">(п. 18 в ред. </w:t>
      </w:r>
      <w:hyperlink r:id="rId135">
        <w:r>
          <w:rPr>
            <w:color w:val="0000FF"/>
          </w:rPr>
          <w:t>Постановления</w:t>
        </w:r>
      </w:hyperlink>
      <w:r>
        <w:t xml:space="preserve"> Правительства РФ от 29.06.2024 N 888)</w:t>
      </w:r>
    </w:p>
    <w:p w:rsidR="002B78EC" w:rsidRDefault="002B78EC">
      <w:pPr>
        <w:pStyle w:val="ConsPlusNormal"/>
        <w:spacing w:before="220"/>
        <w:ind w:firstLine="540"/>
        <w:jc w:val="both"/>
      </w:pPr>
      <w:bookmarkStart w:id="44" w:name="P213"/>
      <w:bookmarkEnd w:id="44"/>
      <w:r>
        <w:t xml:space="preserve">19. При отрицательном результате проверки, предусмотренной </w:t>
      </w:r>
      <w:hyperlink w:anchor="P188">
        <w:r>
          <w:rPr>
            <w:color w:val="0000FF"/>
          </w:rPr>
          <w:t>пунктом 13</w:t>
        </w:r>
      </w:hyperlink>
      <w:r>
        <w:t xml:space="preserve"> настоящих Правил, представленные заказчиком сведения не включаются в реестр контрактов. При этом уполномоченный орган в течение 3 рабочих дней со дня получения от заказчика сведений, подлежащих включению в реестр контрактов, направляет заказчику протокол, содержащий перечень выявленных несоответствий и (или) основания, по которым сведения не включаются в реестр контрактов.</w:t>
      </w:r>
    </w:p>
    <w:p w:rsidR="002B78EC" w:rsidRDefault="002B78EC">
      <w:pPr>
        <w:pStyle w:val="ConsPlusNormal"/>
        <w:jc w:val="both"/>
      </w:pPr>
      <w:r>
        <w:t xml:space="preserve">(п. 19 в ред. </w:t>
      </w:r>
      <w:hyperlink r:id="rId136">
        <w:r>
          <w:rPr>
            <w:color w:val="0000FF"/>
          </w:rPr>
          <w:t>Постановления</w:t>
        </w:r>
      </w:hyperlink>
      <w:r>
        <w:t xml:space="preserve"> Правительства РФ от 10.11.2025 N 1773)</w:t>
      </w:r>
    </w:p>
    <w:p w:rsidR="002B78EC" w:rsidRDefault="002B78EC">
      <w:pPr>
        <w:pStyle w:val="ConsPlusNormal"/>
        <w:spacing w:before="220"/>
        <w:ind w:firstLine="540"/>
        <w:jc w:val="both"/>
      </w:pPr>
      <w:r>
        <w:t xml:space="preserve">20. Заказчик в течение 1 рабочего дня со дня получения протокола, указанного в </w:t>
      </w:r>
      <w:hyperlink w:anchor="P213">
        <w:r>
          <w:rPr>
            <w:color w:val="0000FF"/>
          </w:rPr>
          <w:t>пункте 19</w:t>
        </w:r>
      </w:hyperlink>
      <w:r>
        <w:t xml:space="preserve"> настоящих Правил, устраняет выявленные несоответствия, при необходимости формирует недостающие сведения, подлежащие включению в реестр контрактов, и в соответствии с </w:t>
      </w:r>
      <w:hyperlink w:anchor="P172">
        <w:r>
          <w:rPr>
            <w:color w:val="0000FF"/>
          </w:rPr>
          <w:t>пунктами 10</w:t>
        </w:r>
      </w:hyperlink>
      <w:r>
        <w:t xml:space="preserve"> - </w:t>
      </w:r>
      <w:hyperlink w:anchor="P181">
        <w:r>
          <w:rPr>
            <w:color w:val="0000FF"/>
          </w:rPr>
          <w:t>12</w:t>
        </w:r>
      </w:hyperlink>
      <w:r>
        <w:t xml:space="preserve"> настоящих Правил направляет доработанные сведения </w:t>
      </w:r>
      <w:proofErr w:type="gramStart"/>
      <w:r>
        <w:t>в</w:t>
      </w:r>
      <w:proofErr w:type="gramEnd"/>
      <w:r>
        <w:t xml:space="preserve"> </w:t>
      </w:r>
      <w:proofErr w:type="gramStart"/>
      <w:r>
        <w:t>уполномоченный</w:t>
      </w:r>
      <w:proofErr w:type="gramEnd"/>
      <w:r>
        <w:t xml:space="preserve"> орган.</w:t>
      </w:r>
    </w:p>
    <w:p w:rsidR="002B78EC" w:rsidRDefault="002B78EC">
      <w:pPr>
        <w:pStyle w:val="ConsPlusNormal"/>
        <w:spacing w:before="220"/>
        <w:ind w:firstLine="540"/>
        <w:jc w:val="both"/>
      </w:pPr>
      <w:r>
        <w:t xml:space="preserve">21. </w:t>
      </w:r>
      <w:proofErr w:type="gramStart"/>
      <w:r>
        <w:t xml:space="preserve">Уполномоченный орган направляет с соблюдением требований законодательства Российской Федерации о защите государственной тайны сведения, включенные в реестр контрактов в соответствии с настоящими Правилами, в федеральный орган исполнительной власти, определенный </w:t>
      </w:r>
      <w:hyperlink r:id="rId137">
        <w:r>
          <w:rPr>
            <w:color w:val="0000FF"/>
          </w:rPr>
          <w:t>пунктом 2</w:t>
        </w:r>
      </w:hyperlink>
      <w:r>
        <w:t xml:space="preserve"> постановления Правительства Российской Федерации от 26 августа 2013 г. N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w:t>
      </w:r>
      <w:proofErr w:type="gramEnd"/>
      <w:r>
        <w:t xml:space="preserve"> нужд и о внесении изменений в некоторые акты Правительства Российской Федерации", в </w:t>
      </w:r>
      <w:hyperlink r:id="rId138">
        <w:r>
          <w:rPr>
            <w:color w:val="0000FF"/>
          </w:rPr>
          <w:t>порядке</w:t>
        </w:r>
      </w:hyperlink>
      <w:r>
        <w:t>, установленном уполномоченным органом.</w:t>
      </w:r>
    </w:p>
    <w:p w:rsidR="002B78EC" w:rsidRDefault="002B78EC">
      <w:pPr>
        <w:pStyle w:val="ConsPlusNormal"/>
        <w:jc w:val="both"/>
      </w:pPr>
      <w:r>
        <w:t xml:space="preserve">(п. 21 в ред. </w:t>
      </w:r>
      <w:hyperlink r:id="rId139">
        <w:r>
          <w:rPr>
            <w:color w:val="0000FF"/>
          </w:rPr>
          <w:t>Постановления</w:t>
        </w:r>
      </w:hyperlink>
      <w:r>
        <w:t xml:space="preserve"> Правительства РФ от 24.11.2020 N 1909)</w:t>
      </w:r>
    </w:p>
    <w:p w:rsidR="002B78EC" w:rsidRDefault="002B78EC">
      <w:pPr>
        <w:pStyle w:val="ConsPlusNormal"/>
        <w:spacing w:before="220"/>
        <w:ind w:firstLine="540"/>
        <w:jc w:val="both"/>
      </w:pPr>
      <w:bookmarkStart w:id="45" w:name="P218"/>
      <w:bookmarkEnd w:id="45"/>
      <w:r>
        <w:t xml:space="preserve">22. </w:t>
      </w:r>
      <w:proofErr w:type="gramStart"/>
      <w:r>
        <w:t>Уполномоченный орган по запросу заказчика представляет с соблюдением требований законодательства Российской Федерации о защите государственной тайны выписку из реестра контрактов о включенных в реестр контрактов сведениях, представленных этим заказчиком, а также направляет указанные сведения по запросу государственного органа или органа местного самоуправления, имеющего право на получение таких сведений.</w:t>
      </w:r>
      <w:proofErr w:type="gramEnd"/>
    </w:p>
    <w:p w:rsidR="002B78EC" w:rsidRDefault="002B78EC">
      <w:pPr>
        <w:pStyle w:val="ConsPlusNormal"/>
        <w:jc w:val="both"/>
      </w:pPr>
      <w:r>
        <w:t>(</w:t>
      </w:r>
      <w:proofErr w:type="gramStart"/>
      <w:r>
        <w:t>в</w:t>
      </w:r>
      <w:proofErr w:type="gramEnd"/>
      <w:r>
        <w:t xml:space="preserve"> ред. Постановлений Правительства РФ от 01.12.2016 </w:t>
      </w:r>
      <w:hyperlink r:id="rId140">
        <w:r>
          <w:rPr>
            <w:color w:val="0000FF"/>
          </w:rPr>
          <w:t>N 1285</w:t>
        </w:r>
      </w:hyperlink>
      <w:r>
        <w:t xml:space="preserve">, от 27.01.2022 </w:t>
      </w:r>
      <w:hyperlink r:id="rId141">
        <w:r>
          <w:rPr>
            <w:color w:val="0000FF"/>
          </w:rPr>
          <w:t>N 60</w:t>
        </w:r>
      </w:hyperlink>
      <w:r>
        <w:t>)</w:t>
      </w:r>
    </w:p>
    <w:p w:rsidR="002B78EC" w:rsidRDefault="002B78EC">
      <w:pPr>
        <w:pStyle w:val="ConsPlusNormal"/>
        <w:spacing w:before="220"/>
        <w:ind w:firstLine="540"/>
        <w:jc w:val="both"/>
      </w:pPr>
      <w:bookmarkStart w:id="46" w:name="P220"/>
      <w:bookmarkEnd w:id="46"/>
      <w:r>
        <w:t xml:space="preserve">23. </w:t>
      </w:r>
      <w:proofErr w:type="gramStart"/>
      <w:r>
        <w:t xml:space="preserve">Поставщик (подрядчик, исполнитель) в целях участия в закупках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w:t>
      </w:r>
      <w:hyperlink r:id="rId142">
        <w:r>
          <w:rPr>
            <w:color w:val="0000FF"/>
          </w:rPr>
          <w:t>частями 2</w:t>
        </w:r>
      </w:hyperlink>
      <w:r>
        <w:t xml:space="preserve"> и </w:t>
      </w:r>
      <w:hyperlink r:id="rId143">
        <w:r>
          <w:rPr>
            <w:color w:val="0000FF"/>
          </w:rPr>
          <w:t>2.1 статьи 31</w:t>
        </w:r>
      </w:hyperlink>
      <w:r>
        <w:t xml:space="preserve"> Федерального закона, вправе направить с соблюдением требований законодательства Российской Федерации о государственной тайне в уполномоченный орган запрос о предоставлении выписки из реестра контрактов о включенных в реестр контрактов</w:t>
      </w:r>
      <w:proofErr w:type="gramEnd"/>
      <w:r>
        <w:t xml:space="preserve"> </w:t>
      </w:r>
      <w:proofErr w:type="gramStart"/>
      <w:r>
        <w:t>сведениях</w:t>
      </w:r>
      <w:proofErr w:type="gramEnd"/>
      <w:r>
        <w:t xml:space="preserve"> в отношении исполненного таким поставщиком (подрядчиком, исполнителем) контракта.</w:t>
      </w:r>
    </w:p>
    <w:p w:rsidR="002B78EC" w:rsidRDefault="002B78EC">
      <w:pPr>
        <w:pStyle w:val="ConsPlusNormal"/>
        <w:jc w:val="both"/>
      </w:pPr>
      <w:r>
        <w:t xml:space="preserve">(п. 23 </w:t>
      </w:r>
      <w:proofErr w:type="gramStart"/>
      <w:r>
        <w:t>введен</w:t>
      </w:r>
      <w:proofErr w:type="gramEnd"/>
      <w:r>
        <w:t xml:space="preserve"> </w:t>
      </w:r>
      <w:hyperlink r:id="rId144">
        <w:r>
          <w:rPr>
            <w:color w:val="0000FF"/>
          </w:rPr>
          <w:t>Постановлением</w:t>
        </w:r>
      </w:hyperlink>
      <w:r>
        <w:t xml:space="preserve"> Правительства РФ от 17.06.2021 N 919)</w:t>
      </w:r>
    </w:p>
    <w:p w:rsidR="002B78EC" w:rsidRDefault="002B78EC">
      <w:pPr>
        <w:pStyle w:val="ConsPlusNormal"/>
        <w:spacing w:before="220"/>
        <w:ind w:firstLine="540"/>
        <w:jc w:val="both"/>
      </w:pPr>
      <w:r>
        <w:t xml:space="preserve">24. Уполномоченный орган не позднее 2 рабочих дней, следующих за днем поступления запроса, предусмотренного </w:t>
      </w:r>
      <w:hyperlink w:anchor="P220">
        <w:r>
          <w:rPr>
            <w:color w:val="0000FF"/>
          </w:rPr>
          <w:t>пунктом 23</w:t>
        </w:r>
      </w:hyperlink>
      <w:r>
        <w:t xml:space="preserve"> настоящих Правил, о предоставлении выписки, предоставляет направившему такой запрос поставщику (подрядчику, исполнителю) на бумажном носителе с соблюдением требований законодательства Российской Федерации о государственной тайне:</w:t>
      </w:r>
    </w:p>
    <w:p w:rsidR="002B78EC" w:rsidRDefault="002B78EC">
      <w:pPr>
        <w:pStyle w:val="ConsPlusNormal"/>
        <w:spacing w:before="220"/>
        <w:ind w:firstLine="540"/>
        <w:jc w:val="both"/>
      </w:pPr>
      <w:proofErr w:type="gramStart"/>
      <w:r>
        <w:t xml:space="preserve">а) выписку из реестра контрактов о включенных в реестр контрактов сведениях в отношении исполненного таким поставщиком (подрядчиком, исполнителем) контракта по форме согласно </w:t>
      </w:r>
      <w:hyperlink w:anchor="P252">
        <w:r>
          <w:rPr>
            <w:color w:val="0000FF"/>
          </w:rPr>
          <w:t>приложению</w:t>
        </w:r>
      </w:hyperlink>
      <w:r>
        <w:t xml:space="preserve">, если в реестр контрактов включены предусмотренные </w:t>
      </w:r>
      <w:hyperlink w:anchor="P124">
        <w:r>
          <w:rPr>
            <w:color w:val="0000FF"/>
          </w:rPr>
          <w:t>подпунктом "м" пункта 3</w:t>
        </w:r>
      </w:hyperlink>
      <w:r>
        <w:t xml:space="preserve"> настоящих Правил сведения о санкционировании в соответствии с законодательством Российской </w:t>
      </w:r>
      <w:r>
        <w:lastRenderedPageBreak/>
        <w:t>Федерации о государственной тайне предоставления выписок из реестра контрактов о включенных в реестр контрактов сведениях в отношении</w:t>
      </w:r>
      <w:proofErr w:type="gramEnd"/>
      <w:r>
        <w:t xml:space="preserve"> исполненного таким поставщиком (подрядчиком, исполнителем) контракта;</w:t>
      </w:r>
    </w:p>
    <w:p w:rsidR="002B78EC" w:rsidRDefault="002B78EC">
      <w:pPr>
        <w:pStyle w:val="ConsPlusNormal"/>
        <w:spacing w:before="220"/>
        <w:ind w:firstLine="540"/>
        <w:jc w:val="both"/>
      </w:pPr>
      <w:r>
        <w:t>б) информацию об отказе в предоставлении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 если в реестр контрактов в соответствии с настоящими Правилами:</w:t>
      </w:r>
    </w:p>
    <w:p w:rsidR="002B78EC" w:rsidRDefault="002B78EC">
      <w:pPr>
        <w:pStyle w:val="ConsPlusNormal"/>
        <w:spacing w:before="220"/>
        <w:ind w:firstLine="540"/>
        <w:jc w:val="both"/>
      </w:pPr>
      <w:r>
        <w:t xml:space="preserve">включены предусмотренные </w:t>
      </w:r>
      <w:hyperlink w:anchor="P124">
        <w:r>
          <w:rPr>
            <w:color w:val="0000FF"/>
          </w:rPr>
          <w:t>подпунктом "м" пункта 3</w:t>
        </w:r>
      </w:hyperlink>
      <w:r>
        <w:t xml:space="preserve"> настоящих Правил сведения об отказе в санкционировании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2B78EC" w:rsidRDefault="002B78EC">
      <w:pPr>
        <w:pStyle w:val="ConsPlusNormal"/>
        <w:spacing w:before="220"/>
        <w:ind w:firstLine="540"/>
        <w:jc w:val="both"/>
      </w:pPr>
      <w:r>
        <w:t>не включена информация об исполнении контракта поставщиком (подрядчиком, исполнителем), направившим запрос о представлении выписки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2B78EC" w:rsidRDefault="002B78EC">
      <w:pPr>
        <w:pStyle w:val="ConsPlusNormal"/>
        <w:jc w:val="both"/>
      </w:pPr>
      <w:r>
        <w:t xml:space="preserve">(п. 24 </w:t>
      </w:r>
      <w:proofErr w:type="gramStart"/>
      <w:r>
        <w:t>введен</w:t>
      </w:r>
      <w:proofErr w:type="gramEnd"/>
      <w:r>
        <w:t xml:space="preserve"> </w:t>
      </w:r>
      <w:hyperlink r:id="rId145">
        <w:r>
          <w:rPr>
            <w:color w:val="0000FF"/>
          </w:rPr>
          <w:t>Постановлением</w:t>
        </w:r>
      </w:hyperlink>
      <w:r>
        <w:t xml:space="preserve"> Правительства РФ от 17.06.2021 N 919)</w:t>
      </w:r>
    </w:p>
    <w:p w:rsidR="002B78EC" w:rsidRDefault="002B78EC">
      <w:pPr>
        <w:pStyle w:val="ConsPlusNormal"/>
        <w:ind w:firstLine="540"/>
        <w:jc w:val="both"/>
      </w:pPr>
    </w:p>
    <w:p w:rsidR="002B78EC" w:rsidRDefault="002B78EC">
      <w:pPr>
        <w:pStyle w:val="ConsPlusNormal"/>
        <w:ind w:firstLine="540"/>
        <w:jc w:val="both"/>
      </w:pPr>
    </w:p>
    <w:p w:rsidR="002B78EC" w:rsidRDefault="002B78EC">
      <w:pPr>
        <w:pStyle w:val="ConsPlusNormal"/>
        <w:ind w:firstLine="540"/>
        <w:jc w:val="both"/>
      </w:pPr>
    </w:p>
    <w:p w:rsidR="002B78EC" w:rsidRDefault="002B78EC">
      <w:pPr>
        <w:pStyle w:val="ConsPlusNormal"/>
        <w:ind w:firstLine="540"/>
        <w:jc w:val="both"/>
      </w:pPr>
    </w:p>
    <w:p w:rsidR="002B78EC" w:rsidRDefault="002B78EC">
      <w:pPr>
        <w:pStyle w:val="ConsPlusNormal"/>
        <w:ind w:firstLine="540"/>
        <w:jc w:val="both"/>
      </w:pPr>
    </w:p>
    <w:p w:rsidR="002B78EC" w:rsidRDefault="002B78EC">
      <w:pPr>
        <w:pStyle w:val="ConsPlusNormal"/>
        <w:jc w:val="right"/>
        <w:outlineLvl w:val="1"/>
      </w:pPr>
      <w:r>
        <w:t>Приложение</w:t>
      </w:r>
    </w:p>
    <w:p w:rsidR="002B78EC" w:rsidRDefault="002B78EC">
      <w:pPr>
        <w:pStyle w:val="ConsPlusNormal"/>
        <w:jc w:val="right"/>
      </w:pPr>
      <w:r>
        <w:t>к Правилам ведения реестра</w:t>
      </w:r>
    </w:p>
    <w:p w:rsidR="002B78EC" w:rsidRDefault="002B78EC">
      <w:pPr>
        <w:pStyle w:val="ConsPlusNormal"/>
        <w:jc w:val="right"/>
      </w:pPr>
      <w:r>
        <w:t>контрактов, содержащего сведения,</w:t>
      </w:r>
    </w:p>
    <w:p w:rsidR="002B78EC" w:rsidRDefault="002B78EC">
      <w:pPr>
        <w:pStyle w:val="ConsPlusNormal"/>
        <w:jc w:val="right"/>
      </w:pPr>
      <w:r>
        <w:t>составляющие государственную тайну</w:t>
      </w:r>
    </w:p>
    <w:p w:rsidR="002B78EC" w:rsidRDefault="002B78E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78E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78EC" w:rsidRDefault="002B78E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78EC" w:rsidRDefault="002B78E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78EC" w:rsidRDefault="002B78EC">
            <w:pPr>
              <w:pStyle w:val="ConsPlusNormal"/>
              <w:jc w:val="center"/>
            </w:pPr>
            <w:r>
              <w:rPr>
                <w:color w:val="392C69"/>
              </w:rPr>
              <w:t>Список изменяющих документов</w:t>
            </w:r>
          </w:p>
          <w:p w:rsidR="002B78EC" w:rsidRDefault="002B78EC">
            <w:pPr>
              <w:pStyle w:val="ConsPlusNormal"/>
              <w:jc w:val="center"/>
            </w:pPr>
            <w:r>
              <w:rPr>
                <w:color w:val="392C69"/>
              </w:rPr>
              <w:t xml:space="preserve">(введено </w:t>
            </w:r>
            <w:hyperlink r:id="rId146">
              <w:r>
                <w:rPr>
                  <w:color w:val="0000FF"/>
                </w:rPr>
                <w:t>Постановлением</w:t>
              </w:r>
            </w:hyperlink>
            <w:r>
              <w:rPr>
                <w:color w:val="392C69"/>
              </w:rPr>
              <w:t xml:space="preserve"> Правительства РФ от 17.06.2021 N 919;</w:t>
            </w:r>
          </w:p>
          <w:p w:rsidR="002B78EC" w:rsidRDefault="002B78EC">
            <w:pPr>
              <w:pStyle w:val="ConsPlusNormal"/>
              <w:jc w:val="center"/>
            </w:pPr>
            <w:r>
              <w:rPr>
                <w:color w:val="392C69"/>
              </w:rPr>
              <w:t xml:space="preserve">в ред. </w:t>
            </w:r>
            <w:hyperlink r:id="rId147">
              <w:r>
                <w:rPr>
                  <w:color w:val="0000FF"/>
                </w:rPr>
                <w:t>Постановления</w:t>
              </w:r>
            </w:hyperlink>
            <w:r>
              <w:rPr>
                <w:color w:val="392C69"/>
              </w:rPr>
              <w:t xml:space="preserve"> Правительства РФ от 10.11.2025 N 1773)</w:t>
            </w:r>
          </w:p>
        </w:tc>
        <w:tc>
          <w:tcPr>
            <w:tcW w:w="113" w:type="dxa"/>
            <w:tcBorders>
              <w:top w:val="nil"/>
              <w:left w:val="nil"/>
              <w:bottom w:val="nil"/>
              <w:right w:val="nil"/>
            </w:tcBorders>
            <w:shd w:val="clear" w:color="auto" w:fill="F4F3F8"/>
            <w:tcMar>
              <w:top w:w="0" w:type="dxa"/>
              <w:left w:w="0" w:type="dxa"/>
              <w:bottom w:w="0" w:type="dxa"/>
              <w:right w:w="0" w:type="dxa"/>
            </w:tcMar>
          </w:tcPr>
          <w:p w:rsidR="002B78EC" w:rsidRDefault="002B78EC">
            <w:pPr>
              <w:pStyle w:val="ConsPlusNormal"/>
            </w:pPr>
          </w:p>
        </w:tc>
      </w:tr>
    </w:tbl>
    <w:p w:rsidR="002B78EC" w:rsidRDefault="002B78EC">
      <w:pPr>
        <w:pStyle w:val="ConsPlusNormal"/>
        <w:jc w:val="both"/>
      </w:pPr>
    </w:p>
    <w:p w:rsidR="002B78EC" w:rsidRDefault="002B78EC">
      <w:pPr>
        <w:pStyle w:val="ConsPlusNormal"/>
        <w:jc w:val="right"/>
      </w:pPr>
      <w:r>
        <w:t>(форма)</w:t>
      </w:r>
    </w:p>
    <w:p w:rsidR="002B78EC" w:rsidRDefault="002B78EC">
      <w:pPr>
        <w:pStyle w:val="ConsPlusNormal"/>
        <w:jc w:val="both"/>
      </w:pPr>
    </w:p>
    <w:tbl>
      <w:tblPr>
        <w:tblW w:w="0" w:type="auto"/>
        <w:tblBorders>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9"/>
        <w:gridCol w:w="709"/>
        <w:gridCol w:w="567"/>
        <w:gridCol w:w="713"/>
        <w:gridCol w:w="620"/>
        <w:gridCol w:w="794"/>
        <w:gridCol w:w="510"/>
        <w:gridCol w:w="624"/>
        <w:gridCol w:w="740"/>
        <w:gridCol w:w="624"/>
        <w:gridCol w:w="393"/>
        <w:gridCol w:w="741"/>
        <w:gridCol w:w="1077"/>
      </w:tblGrid>
      <w:tr w:rsidR="002B78EC">
        <w:tc>
          <w:tcPr>
            <w:tcW w:w="7994" w:type="dxa"/>
            <w:gridSpan w:val="12"/>
            <w:tcBorders>
              <w:top w:val="nil"/>
              <w:left w:val="nil"/>
              <w:bottom w:val="nil"/>
            </w:tcBorders>
          </w:tcPr>
          <w:p w:rsidR="002B78EC" w:rsidRDefault="002B78EC">
            <w:pPr>
              <w:pStyle w:val="ConsPlusNormal"/>
              <w:jc w:val="right"/>
            </w:pPr>
            <w:r>
              <w:t xml:space="preserve">Гриф секретности </w:t>
            </w:r>
            <w:hyperlink w:anchor="P336">
              <w:r>
                <w:rPr>
                  <w:color w:val="0000FF"/>
                </w:rPr>
                <w:t>&lt;1&gt;</w:t>
              </w:r>
            </w:hyperlink>
          </w:p>
        </w:tc>
        <w:tc>
          <w:tcPr>
            <w:tcW w:w="1077" w:type="dxa"/>
            <w:tcBorders>
              <w:top w:val="single" w:sz="4" w:space="0" w:color="auto"/>
              <w:bottom w:val="single" w:sz="4" w:space="0" w:color="auto"/>
            </w:tcBorders>
          </w:tcPr>
          <w:p w:rsidR="002B78EC" w:rsidRDefault="002B78EC">
            <w:pPr>
              <w:pStyle w:val="ConsPlusNormal"/>
            </w:pPr>
          </w:p>
        </w:tc>
      </w:tr>
      <w:tr w:rsidR="002B78EC">
        <w:tc>
          <w:tcPr>
            <w:tcW w:w="7994" w:type="dxa"/>
            <w:gridSpan w:val="12"/>
            <w:tcBorders>
              <w:top w:val="nil"/>
              <w:left w:val="nil"/>
              <w:bottom w:val="nil"/>
            </w:tcBorders>
          </w:tcPr>
          <w:p w:rsidR="002B78EC" w:rsidRDefault="002B78EC">
            <w:pPr>
              <w:pStyle w:val="ConsPlusNormal"/>
              <w:jc w:val="right"/>
            </w:pPr>
            <w:r>
              <w:t>Номер</w:t>
            </w:r>
          </w:p>
        </w:tc>
        <w:tc>
          <w:tcPr>
            <w:tcW w:w="1077" w:type="dxa"/>
            <w:tcBorders>
              <w:top w:val="single" w:sz="4" w:space="0" w:color="auto"/>
              <w:bottom w:val="single" w:sz="4" w:space="0" w:color="auto"/>
            </w:tcBorders>
          </w:tcPr>
          <w:p w:rsidR="002B78EC" w:rsidRDefault="002B78EC">
            <w:pPr>
              <w:pStyle w:val="ConsPlusNormal"/>
            </w:pPr>
          </w:p>
        </w:tc>
      </w:tr>
      <w:tr w:rsidR="002B78EC">
        <w:tc>
          <w:tcPr>
            <w:tcW w:w="7994" w:type="dxa"/>
            <w:gridSpan w:val="12"/>
            <w:tcBorders>
              <w:top w:val="nil"/>
              <w:left w:val="nil"/>
              <w:bottom w:val="nil"/>
            </w:tcBorders>
          </w:tcPr>
          <w:p w:rsidR="002B78EC" w:rsidRDefault="002B78EC">
            <w:pPr>
              <w:pStyle w:val="ConsPlusNormal"/>
              <w:jc w:val="right"/>
            </w:pPr>
            <w:r>
              <w:t>Дата</w:t>
            </w:r>
          </w:p>
        </w:tc>
        <w:tc>
          <w:tcPr>
            <w:tcW w:w="1077" w:type="dxa"/>
            <w:tcBorders>
              <w:top w:val="single" w:sz="4" w:space="0" w:color="auto"/>
              <w:bottom w:val="single" w:sz="4" w:space="0" w:color="auto"/>
            </w:tcBorders>
          </w:tcPr>
          <w:p w:rsidR="002B78EC" w:rsidRDefault="002B78EC">
            <w:pPr>
              <w:pStyle w:val="ConsPlusNormal"/>
            </w:pPr>
          </w:p>
        </w:tc>
      </w:tr>
      <w:tr w:rsidR="002B78EC">
        <w:tblPrEx>
          <w:tblBorders>
            <w:right w:val="none" w:sz="0" w:space="0" w:color="auto"/>
            <w:insideV w:val="nil"/>
          </w:tblBorders>
        </w:tblPrEx>
        <w:tc>
          <w:tcPr>
            <w:tcW w:w="6236" w:type="dxa"/>
            <w:gridSpan w:val="9"/>
            <w:tcBorders>
              <w:top w:val="nil"/>
              <w:bottom w:val="nil"/>
            </w:tcBorders>
          </w:tcPr>
          <w:p w:rsidR="002B78EC" w:rsidRDefault="002B78EC">
            <w:pPr>
              <w:pStyle w:val="ConsPlusNormal"/>
            </w:pPr>
          </w:p>
        </w:tc>
        <w:tc>
          <w:tcPr>
            <w:tcW w:w="2835" w:type="dxa"/>
            <w:gridSpan w:val="4"/>
            <w:tcBorders>
              <w:top w:val="nil"/>
              <w:bottom w:val="nil"/>
            </w:tcBorders>
          </w:tcPr>
          <w:p w:rsidR="002B78EC" w:rsidRDefault="002B78EC">
            <w:pPr>
              <w:pStyle w:val="ConsPlusNormal"/>
            </w:pPr>
            <w:r>
              <w:t>Дата</w:t>
            </w:r>
          </w:p>
        </w:tc>
      </w:tr>
      <w:tr w:rsidR="002B78EC">
        <w:tblPrEx>
          <w:tblBorders>
            <w:right w:val="none" w:sz="0" w:space="0" w:color="auto"/>
          </w:tblBorders>
        </w:tblPrEx>
        <w:tc>
          <w:tcPr>
            <w:tcW w:w="9071" w:type="dxa"/>
            <w:gridSpan w:val="13"/>
            <w:tcBorders>
              <w:top w:val="nil"/>
              <w:left w:val="nil"/>
              <w:bottom w:val="nil"/>
              <w:right w:val="nil"/>
            </w:tcBorders>
          </w:tcPr>
          <w:p w:rsidR="002B78EC" w:rsidRDefault="002B78EC">
            <w:pPr>
              <w:pStyle w:val="ConsPlusNormal"/>
            </w:pPr>
          </w:p>
        </w:tc>
      </w:tr>
      <w:tr w:rsidR="002B78EC">
        <w:tblPrEx>
          <w:tblBorders>
            <w:right w:val="none" w:sz="0" w:space="0" w:color="auto"/>
          </w:tblBorders>
        </w:tblPrEx>
        <w:tc>
          <w:tcPr>
            <w:tcW w:w="9071" w:type="dxa"/>
            <w:gridSpan w:val="13"/>
            <w:tcBorders>
              <w:top w:val="nil"/>
              <w:left w:val="nil"/>
              <w:bottom w:val="nil"/>
              <w:right w:val="nil"/>
            </w:tcBorders>
          </w:tcPr>
          <w:p w:rsidR="002B78EC" w:rsidRDefault="002B78EC">
            <w:pPr>
              <w:pStyle w:val="ConsPlusNormal"/>
              <w:jc w:val="center"/>
            </w:pPr>
            <w:bookmarkStart w:id="47" w:name="P252"/>
            <w:bookmarkEnd w:id="47"/>
            <w:r>
              <w:t>ВЫПИСКА</w:t>
            </w:r>
          </w:p>
          <w:p w:rsidR="002B78EC" w:rsidRDefault="002B78EC">
            <w:pPr>
              <w:pStyle w:val="ConsPlusNormal"/>
              <w:jc w:val="center"/>
            </w:pPr>
            <w:r>
              <w:t>из реестра контрактов, содержащего сведения, составляющие государственную тайну, о включенных в такой реестр сведениях в отношении контракта, исполненного поставщиком (подрядчиком, исполнителем)</w:t>
            </w:r>
          </w:p>
        </w:tc>
      </w:tr>
      <w:tr w:rsidR="002B78EC">
        <w:tblPrEx>
          <w:tblBorders>
            <w:right w:val="none" w:sz="0" w:space="0" w:color="auto"/>
          </w:tblBorders>
        </w:tblPrEx>
        <w:tc>
          <w:tcPr>
            <w:tcW w:w="9071" w:type="dxa"/>
            <w:gridSpan w:val="13"/>
            <w:tcBorders>
              <w:top w:val="nil"/>
              <w:left w:val="nil"/>
              <w:bottom w:val="nil"/>
              <w:right w:val="nil"/>
            </w:tcBorders>
          </w:tcPr>
          <w:p w:rsidR="002B78EC" w:rsidRDefault="002B78EC">
            <w:pPr>
              <w:pStyle w:val="ConsPlusNormal"/>
            </w:pPr>
          </w:p>
        </w:tc>
      </w:tr>
      <w:tr w:rsidR="002B78EC">
        <w:tblPrEx>
          <w:tblBorders>
            <w:right w:val="none" w:sz="0" w:space="0" w:color="auto"/>
          </w:tblBorders>
        </w:tblPrEx>
        <w:tc>
          <w:tcPr>
            <w:tcW w:w="9071" w:type="dxa"/>
            <w:gridSpan w:val="13"/>
            <w:tcBorders>
              <w:top w:val="nil"/>
              <w:left w:val="nil"/>
              <w:bottom w:val="nil"/>
              <w:right w:val="nil"/>
            </w:tcBorders>
          </w:tcPr>
          <w:p w:rsidR="002B78EC" w:rsidRDefault="002B78EC">
            <w:pPr>
              <w:pStyle w:val="ConsPlusNormal"/>
              <w:jc w:val="center"/>
              <w:outlineLvl w:val="2"/>
            </w:pPr>
            <w:r>
              <w:t xml:space="preserve">1. Информация о заказчике </w:t>
            </w:r>
            <w:hyperlink w:anchor="P337">
              <w:r>
                <w:rPr>
                  <w:color w:val="0000FF"/>
                </w:rPr>
                <w:t>&lt;2&gt;</w:t>
              </w:r>
            </w:hyperlink>
          </w:p>
        </w:tc>
      </w:tr>
      <w:tr w:rsidR="002B78EC">
        <w:tblPrEx>
          <w:tblBorders>
            <w:right w:val="none" w:sz="0" w:space="0" w:color="auto"/>
          </w:tblBorders>
        </w:tblPrEx>
        <w:tc>
          <w:tcPr>
            <w:tcW w:w="9071" w:type="dxa"/>
            <w:gridSpan w:val="13"/>
            <w:tcBorders>
              <w:top w:val="nil"/>
              <w:left w:val="nil"/>
              <w:bottom w:val="nil"/>
              <w:right w:val="nil"/>
            </w:tcBorders>
          </w:tcPr>
          <w:p w:rsidR="002B78EC" w:rsidRDefault="002B78EC">
            <w:pPr>
              <w:pStyle w:val="ConsPlusNormal"/>
            </w:pPr>
          </w:p>
        </w:tc>
      </w:tr>
      <w:tr w:rsidR="002B78EC">
        <w:tblPrEx>
          <w:tblBorders>
            <w:insideV w:val="nil"/>
          </w:tblBorders>
        </w:tblPrEx>
        <w:tc>
          <w:tcPr>
            <w:tcW w:w="2948" w:type="dxa"/>
            <w:gridSpan w:val="4"/>
            <w:tcBorders>
              <w:top w:val="nil"/>
              <w:bottom w:val="nil"/>
            </w:tcBorders>
          </w:tcPr>
          <w:p w:rsidR="002B78EC" w:rsidRDefault="002B78EC">
            <w:pPr>
              <w:pStyle w:val="ConsPlusNormal"/>
            </w:pPr>
          </w:p>
        </w:tc>
        <w:tc>
          <w:tcPr>
            <w:tcW w:w="3912" w:type="dxa"/>
            <w:gridSpan w:val="6"/>
            <w:tcBorders>
              <w:top w:val="nil"/>
              <w:bottom w:val="nil"/>
            </w:tcBorders>
          </w:tcPr>
          <w:p w:rsidR="002B78EC" w:rsidRDefault="002B78EC">
            <w:pPr>
              <w:pStyle w:val="ConsPlusNormal"/>
            </w:pPr>
          </w:p>
        </w:tc>
        <w:tc>
          <w:tcPr>
            <w:tcW w:w="1134" w:type="dxa"/>
            <w:gridSpan w:val="2"/>
            <w:tcBorders>
              <w:top w:val="nil"/>
              <w:bottom w:val="nil"/>
              <w:right w:val="single" w:sz="4" w:space="0" w:color="auto"/>
            </w:tcBorders>
          </w:tcPr>
          <w:p w:rsidR="002B78EC" w:rsidRDefault="002B78E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2B78EC" w:rsidRDefault="002B78EC">
            <w:pPr>
              <w:pStyle w:val="ConsPlusNormal"/>
              <w:jc w:val="center"/>
            </w:pPr>
            <w:r>
              <w:t>Коды</w:t>
            </w:r>
          </w:p>
        </w:tc>
      </w:tr>
      <w:tr w:rsidR="002B78EC">
        <w:tblPrEx>
          <w:tblBorders>
            <w:insideV w:val="nil"/>
          </w:tblBorders>
        </w:tblPrEx>
        <w:tc>
          <w:tcPr>
            <w:tcW w:w="2948" w:type="dxa"/>
            <w:gridSpan w:val="4"/>
            <w:tcBorders>
              <w:top w:val="nil"/>
              <w:bottom w:val="nil"/>
            </w:tcBorders>
          </w:tcPr>
          <w:p w:rsidR="002B78EC" w:rsidRDefault="002B78EC">
            <w:pPr>
              <w:pStyle w:val="ConsPlusNormal"/>
            </w:pPr>
            <w:r>
              <w:t>Полное наименование заказчика</w:t>
            </w:r>
          </w:p>
        </w:tc>
        <w:tc>
          <w:tcPr>
            <w:tcW w:w="3912" w:type="dxa"/>
            <w:gridSpan w:val="6"/>
            <w:tcBorders>
              <w:top w:val="nil"/>
              <w:bottom w:val="single" w:sz="4" w:space="0" w:color="auto"/>
            </w:tcBorders>
          </w:tcPr>
          <w:p w:rsidR="002B78EC" w:rsidRDefault="002B78EC">
            <w:pPr>
              <w:pStyle w:val="ConsPlusNormal"/>
            </w:pPr>
          </w:p>
        </w:tc>
        <w:tc>
          <w:tcPr>
            <w:tcW w:w="1134" w:type="dxa"/>
            <w:gridSpan w:val="2"/>
            <w:tcBorders>
              <w:top w:val="nil"/>
              <w:bottom w:val="nil"/>
              <w:right w:val="single" w:sz="4" w:space="0" w:color="auto"/>
            </w:tcBorders>
          </w:tcPr>
          <w:p w:rsidR="002B78EC" w:rsidRDefault="002B78EC">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2B78EC" w:rsidRDefault="002B78EC">
            <w:pPr>
              <w:pStyle w:val="ConsPlusNormal"/>
            </w:pPr>
          </w:p>
        </w:tc>
      </w:tr>
      <w:tr w:rsidR="002B78EC">
        <w:tblPrEx>
          <w:tblBorders>
            <w:insideV w:val="nil"/>
          </w:tblBorders>
        </w:tblPrEx>
        <w:tc>
          <w:tcPr>
            <w:tcW w:w="2948" w:type="dxa"/>
            <w:gridSpan w:val="4"/>
            <w:tcBorders>
              <w:top w:val="nil"/>
              <w:bottom w:val="nil"/>
            </w:tcBorders>
          </w:tcPr>
          <w:p w:rsidR="002B78EC" w:rsidRDefault="002B78EC">
            <w:pPr>
              <w:pStyle w:val="ConsPlusNormal"/>
            </w:pPr>
          </w:p>
        </w:tc>
        <w:tc>
          <w:tcPr>
            <w:tcW w:w="3912" w:type="dxa"/>
            <w:gridSpan w:val="6"/>
            <w:tcBorders>
              <w:top w:val="single" w:sz="4" w:space="0" w:color="auto"/>
              <w:bottom w:val="nil"/>
            </w:tcBorders>
          </w:tcPr>
          <w:p w:rsidR="002B78EC" w:rsidRDefault="002B78EC">
            <w:pPr>
              <w:pStyle w:val="ConsPlusNormal"/>
            </w:pPr>
          </w:p>
        </w:tc>
        <w:tc>
          <w:tcPr>
            <w:tcW w:w="1134" w:type="dxa"/>
            <w:gridSpan w:val="2"/>
            <w:tcBorders>
              <w:top w:val="nil"/>
              <w:bottom w:val="nil"/>
              <w:right w:val="single" w:sz="4" w:space="0" w:color="auto"/>
            </w:tcBorders>
          </w:tcPr>
          <w:p w:rsidR="002B78EC" w:rsidRDefault="002B78EC">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2B78EC" w:rsidRDefault="002B78EC">
            <w:pPr>
              <w:pStyle w:val="ConsPlusNormal"/>
            </w:pPr>
          </w:p>
        </w:tc>
      </w:tr>
      <w:tr w:rsidR="002B78EC">
        <w:tblPrEx>
          <w:tblBorders>
            <w:right w:val="none" w:sz="0" w:space="0" w:color="auto"/>
          </w:tblBorders>
        </w:tblPrEx>
        <w:tc>
          <w:tcPr>
            <w:tcW w:w="9071" w:type="dxa"/>
            <w:gridSpan w:val="13"/>
            <w:tcBorders>
              <w:top w:val="nil"/>
              <w:left w:val="nil"/>
              <w:bottom w:val="nil"/>
              <w:right w:val="nil"/>
            </w:tcBorders>
          </w:tcPr>
          <w:p w:rsidR="002B78EC" w:rsidRDefault="002B78EC">
            <w:pPr>
              <w:pStyle w:val="ConsPlusNormal"/>
            </w:pPr>
          </w:p>
        </w:tc>
      </w:tr>
      <w:tr w:rsidR="002B78EC">
        <w:tblPrEx>
          <w:tblBorders>
            <w:right w:val="none" w:sz="0" w:space="0" w:color="auto"/>
          </w:tblBorders>
        </w:tblPrEx>
        <w:tc>
          <w:tcPr>
            <w:tcW w:w="9071" w:type="dxa"/>
            <w:gridSpan w:val="13"/>
            <w:tcBorders>
              <w:top w:val="nil"/>
              <w:left w:val="nil"/>
              <w:bottom w:val="nil"/>
              <w:right w:val="nil"/>
            </w:tcBorders>
          </w:tcPr>
          <w:p w:rsidR="002B78EC" w:rsidRDefault="002B78EC">
            <w:pPr>
              <w:pStyle w:val="ConsPlusNormal"/>
              <w:jc w:val="center"/>
              <w:outlineLvl w:val="2"/>
            </w:pPr>
            <w:r>
              <w:t xml:space="preserve">2. Информация о поставщике (подрядчике, исполнителе) </w:t>
            </w:r>
            <w:hyperlink w:anchor="P338">
              <w:r>
                <w:rPr>
                  <w:color w:val="0000FF"/>
                </w:rPr>
                <w:t>&lt;3&gt;</w:t>
              </w:r>
            </w:hyperlink>
          </w:p>
        </w:tc>
      </w:tr>
      <w:tr w:rsidR="002B78EC">
        <w:tblPrEx>
          <w:tblBorders>
            <w:right w:val="none" w:sz="0" w:space="0" w:color="auto"/>
          </w:tblBorders>
        </w:tblPrEx>
        <w:tc>
          <w:tcPr>
            <w:tcW w:w="9071" w:type="dxa"/>
            <w:gridSpan w:val="13"/>
            <w:tcBorders>
              <w:top w:val="nil"/>
              <w:left w:val="nil"/>
              <w:bottom w:val="nil"/>
              <w:right w:val="nil"/>
            </w:tcBorders>
          </w:tcPr>
          <w:p w:rsidR="002B78EC" w:rsidRDefault="002B78EC">
            <w:pPr>
              <w:pStyle w:val="ConsPlusNormal"/>
            </w:pPr>
          </w:p>
        </w:tc>
      </w:tr>
      <w:tr w:rsidR="002B78EC">
        <w:tblPrEx>
          <w:tblBorders>
            <w:insideV w:val="nil"/>
          </w:tblBorders>
        </w:tblPrEx>
        <w:tc>
          <w:tcPr>
            <w:tcW w:w="2948" w:type="dxa"/>
            <w:gridSpan w:val="4"/>
            <w:tcBorders>
              <w:top w:val="nil"/>
              <w:bottom w:val="nil"/>
            </w:tcBorders>
          </w:tcPr>
          <w:p w:rsidR="002B78EC" w:rsidRDefault="002B78EC">
            <w:pPr>
              <w:pStyle w:val="ConsPlusNormal"/>
            </w:pPr>
          </w:p>
        </w:tc>
        <w:tc>
          <w:tcPr>
            <w:tcW w:w="3288" w:type="dxa"/>
            <w:gridSpan w:val="5"/>
            <w:tcBorders>
              <w:top w:val="nil"/>
              <w:bottom w:val="nil"/>
            </w:tcBorders>
          </w:tcPr>
          <w:p w:rsidR="002B78EC" w:rsidRDefault="002B78EC">
            <w:pPr>
              <w:pStyle w:val="ConsPlusNormal"/>
            </w:pPr>
          </w:p>
        </w:tc>
        <w:tc>
          <w:tcPr>
            <w:tcW w:w="1758" w:type="dxa"/>
            <w:gridSpan w:val="3"/>
            <w:tcBorders>
              <w:top w:val="nil"/>
              <w:bottom w:val="nil"/>
              <w:right w:val="single" w:sz="4" w:space="0" w:color="auto"/>
            </w:tcBorders>
          </w:tcPr>
          <w:p w:rsidR="002B78EC" w:rsidRDefault="002B78E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2B78EC" w:rsidRDefault="002B78EC">
            <w:pPr>
              <w:pStyle w:val="ConsPlusNormal"/>
              <w:jc w:val="center"/>
            </w:pPr>
            <w:r>
              <w:t>Коды</w:t>
            </w:r>
          </w:p>
        </w:tc>
      </w:tr>
      <w:tr w:rsidR="002B78EC">
        <w:tblPrEx>
          <w:tblBorders>
            <w:insideV w:val="nil"/>
          </w:tblBorders>
        </w:tblPrEx>
        <w:tc>
          <w:tcPr>
            <w:tcW w:w="2948" w:type="dxa"/>
            <w:gridSpan w:val="4"/>
            <w:tcBorders>
              <w:top w:val="nil"/>
              <w:bottom w:val="nil"/>
            </w:tcBorders>
          </w:tcPr>
          <w:p w:rsidR="002B78EC" w:rsidRDefault="002B78EC">
            <w:pPr>
              <w:pStyle w:val="ConsPlusNormal"/>
            </w:pPr>
            <w:r>
              <w:t>Наименование поставщика (подрядчика, исполнителя)</w:t>
            </w:r>
          </w:p>
        </w:tc>
        <w:tc>
          <w:tcPr>
            <w:tcW w:w="3288" w:type="dxa"/>
            <w:gridSpan w:val="5"/>
            <w:tcBorders>
              <w:top w:val="nil"/>
              <w:bottom w:val="single" w:sz="4" w:space="0" w:color="auto"/>
            </w:tcBorders>
          </w:tcPr>
          <w:p w:rsidR="002B78EC" w:rsidRDefault="002B78EC">
            <w:pPr>
              <w:pStyle w:val="ConsPlusNormal"/>
            </w:pPr>
          </w:p>
        </w:tc>
        <w:tc>
          <w:tcPr>
            <w:tcW w:w="1758" w:type="dxa"/>
            <w:gridSpan w:val="3"/>
            <w:tcBorders>
              <w:top w:val="nil"/>
              <w:bottom w:val="nil"/>
              <w:right w:val="single" w:sz="4" w:space="0" w:color="auto"/>
            </w:tcBorders>
          </w:tcPr>
          <w:p w:rsidR="002B78EC" w:rsidRDefault="002B78EC">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2B78EC" w:rsidRDefault="002B78EC">
            <w:pPr>
              <w:pStyle w:val="ConsPlusNormal"/>
            </w:pPr>
          </w:p>
        </w:tc>
      </w:tr>
      <w:tr w:rsidR="002B78EC">
        <w:tblPrEx>
          <w:tblBorders>
            <w:insideV w:val="nil"/>
          </w:tblBorders>
        </w:tblPrEx>
        <w:tc>
          <w:tcPr>
            <w:tcW w:w="2948" w:type="dxa"/>
            <w:gridSpan w:val="4"/>
            <w:tcBorders>
              <w:top w:val="nil"/>
              <w:bottom w:val="nil"/>
            </w:tcBorders>
          </w:tcPr>
          <w:p w:rsidR="002B78EC" w:rsidRDefault="002B78EC">
            <w:pPr>
              <w:pStyle w:val="ConsPlusNormal"/>
            </w:pPr>
          </w:p>
        </w:tc>
        <w:tc>
          <w:tcPr>
            <w:tcW w:w="3288" w:type="dxa"/>
            <w:gridSpan w:val="5"/>
            <w:tcBorders>
              <w:top w:val="single" w:sz="4" w:space="0" w:color="auto"/>
              <w:bottom w:val="nil"/>
            </w:tcBorders>
          </w:tcPr>
          <w:p w:rsidR="002B78EC" w:rsidRDefault="002B78EC">
            <w:pPr>
              <w:pStyle w:val="ConsPlusNormal"/>
            </w:pPr>
          </w:p>
        </w:tc>
        <w:tc>
          <w:tcPr>
            <w:tcW w:w="1758" w:type="dxa"/>
            <w:gridSpan w:val="3"/>
            <w:tcBorders>
              <w:top w:val="nil"/>
              <w:bottom w:val="nil"/>
              <w:right w:val="single" w:sz="4" w:space="0" w:color="auto"/>
            </w:tcBorders>
          </w:tcPr>
          <w:p w:rsidR="002B78EC" w:rsidRDefault="002B78EC">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2B78EC" w:rsidRDefault="002B78EC">
            <w:pPr>
              <w:pStyle w:val="ConsPlusNormal"/>
            </w:pPr>
          </w:p>
        </w:tc>
      </w:tr>
      <w:tr w:rsidR="002B78EC">
        <w:tblPrEx>
          <w:tblBorders>
            <w:insideV w:val="nil"/>
          </w:tblBorders>
        </w:tblPrEx>
        <w:tc>
          <w:tcPr>
            <w:tcW w:w="2948" w:type="dxa"/>
            <w:gridSpan w:val="4"/>
            <w:tcBorders>
              <w:top w:val="nil"/>
              <w:bottom w:val="nil"/>
            </w:tcBorders>
          </w:tcPr>
          <w:p w:rsidR="002B78EC" w:rsidRDefault="002B78EC">
            <w:pPr>
              <w:pStyle w:val="ConsPlusNormal"/>
            </w:pPr>
            <w:r>
              <w:t>Место нахождения</w:t>
            </w:r>
          </w:p>
        </w:tc>
        <w:tc>
          <w:tcPr>
            <w:tcW w:w="3288" w:type="dxa"/>
            <w:gridSpan w:val="5"/>
            <w:tcBorders>
              <w:top w:val="nil"/>
              <w:bottom w:val="nil"/>
            </w:tcBorders>
          </w:tcPr>
          <w:p w:rsidR="002B78EC" w:rsidRDefault="002B78EC">
            <w:pPr>
              <w:pStyle w:val="ConsPlusNormal"/>
            </w:pPr>
          </w:p>
        </w:tc>
        <w:tc>
          <w:tcPr>
            <w:tcW w:w="1758" w:type="dxa"/>
            <w:gridSpan w:val="3"/>
            <w:tcBorders>
              <w:top w:val="nil"/>
              <w:bottom w:val="nil"/>
              <w:right w:val="single" w:sz="4" w:space="0" w:color="auto"/>
            </w:tcBorders>
          </w:tcPr>
          <w:p w:rsidR="002B78EC" w:rsidRDefault="002B78EC">
            <w:pPr>
              <w:pStyle w:val="ConsPlusNormal"/>
              <w:jc w:val="right"/>
            </w:pPr>
            <w:r>
              <w:t>по ОКТМО</w:t>
            </w:r>
          </w:p>
        </w:tc>
        <w:tc>
          <w:tcPr>
            <w:tcW w:w="1077" w:type="dxa"/>
            <w:tcBorders>
              <w:top w:val="single" w:sz="4" w:space="0" w:color="auto"/>
              <w:left w:val="single" w:sz="4" w:space="0" w:color="auto"/>
              <w:bottom w:val="single" w:sz="4" w:space="0" w:color="auto"/>
              <w:right w:val="single" w:sz="4" w:space="0" w:color="auto"/>
            </w:tcBorders>
          </w:tcPr>
          <w:p w:rsidR="002B78EC" w:rsidRDefault="002B78EC">
            <w:pPr>
              <w:pStyle w:val="ConsPlusNormal"/>
            </w:pPr>
          </w:p>
        </w:tc>
      </w:tr>
      <w:tr w:rsidR="002B78EC">
        <w:tblPrEx>
          <w:tblBorders>
            <w:right w:val="none" w:sz="0" w:space="0" w:color="auto"/>
          </w:tblBorders>
        </w:tblPrEx>
        <w:tc>
          <w:tcPr>
            <w:tcW w:w="9071" w:type="dxa"/>
            <w:gridSpan w:val="13"/>
            <w:tcBorders>
              <w:top w:val="nil"/>
              <w:left w:val="nil"/>
              <w:bottom w:val="nil"/>
              <w:right w:val="nil"/>
            </w:tcBorders>
          </w:tcPr>
          <w:p w:rsidR="002B78EC" w:rsidRDefault="002B78EC">
            <w:pPr>
              <w:pStyle w:val="ConsPlusNormal"/>
            </w:pPr>
          </w:p>
        </w:tc>
      </w:tr>
      <w:tr w:rsidR="002B78EC">
        <w:tblPrEx>
          <w:tblBorders>
            <w:right w:val="none" w:sz="0" w:space="0" w:color="auto"/>
          </w:tblBorders>
        </w:tblPrEx>
        <w:tc>
          <w:tcPr>
            <w:tcW w:w="9071" w:type="dxa"/>
            <w:gridSpan w:val="13"/>
            <w:tcBorders>
              <w:top w:val="nil"/>
              <w:left w:val="nil"/>
              <w:bottom w:val="nil"/>
              <w:right w:val="nil"/>
            </w:tcBorders>
          </w:tcPr>
          <w:p w:rsidR="002B78EC" w:rsidRDefault="002B78EC">
            <w:pPr>
              <w:pStyle w:val="ConsPlusNormal"/>
              <w:jc w:val="center"/>
              <w:outlineLvl w:val="2"/>
            </w:pPr>
            <w:r>
              <w:t xml:space="preserve">3. Информация об </w:t>
            </w:r>
            <w:proofErr w:type="gramStart"/>
            <w:r>
              <w:t>исполненном</w:t>
            </w:r>
            <w:proofErr w:type="gramEnd"/>
            <w:r>
              <w:t xml:space="preserve"> поставщиком</w:t>
            </w:r>
          </w:p>
          <w:p w:rsidR="002B78EC" w:rsidRDefault="002B78EC">
            <w:pPr>
              <w:pStyle w:val="ConsPlusNormal"/>
              <w:jc w:val="center"/>
            </w:pPr>
            <w:r>
              <w:t xml:space="preserve">(подрядчиком, исполнителем) </w:t>
            </w:r>
            <w:proofErr w:type="gramStart"/>
            <w:r>
              <w:t>контракте</w:t>
            </w:r>
            <w:proofErr w:type="gramEnd"/>
          </w:p>
        </w:tc>
      </w:tr>
      <w:tr w:rsidR="002B78EC">
        <w:tblPrEx>
          <w:tblBorders>
            <w:right w:val="none" w:sz="0" w:space="0" w:color="auto"/>
          </w:tblBorders>
        </w:tblPrEx>
        <w:tc>
          <w:tcPr>
            <w:tcW w:w="9071" w:type="dxa"/>
            <w:gridSpan w:val="13"/>
            <w:tcBorders>
              <w:top w:val="nil"/>
              <w:left w:val="nil"/>
              <w:bottom w:val="single" w:sz="4" w:space="0" w:color="auto"/>
              <w:right w:val="nil"/>
            </w:tcBorders>
          </w:tcPr>
          <w:p w:rsidR="002B78EC" w:rsidRDefault="002B78EC">
            <w:pPr>
              <w:pStyle w:val="ConsPlusNormal"/>
            </w:pPr>
          </w:p>
        </w:tc>
      </w:tr>
      <w:tr w:rsidR="002B78EC">
        <w:tblPrEx>
          <w:tblBorders>
            <w:left w:val="single" w:sz="4" w:space="0" w:color="auto"/>
            <w:insideH w:val="single" w:sz="4" w:space="0" w:color="auto"/>
          </w:tblBorders>
        </w:tblPrEx>
        <w:tc>
          <w:tcPr>
            <w:tcW w:w="959" w:type="dxa"/>
            <w:tcBorders>
              <w:top w:val="single" w:sz="4" w:space="0" w:color="auto"/>
              <w:bottom w:val="single" w:sz="4" w:space="0" w:color="auto"/>
            </w:tcBorders>
          </w:tcPr>
          <w:p w:rsidR="002B78EC" w:rsidRDefault="002B78EC">
            <w:pPr>
              <w:pStyle w:val="ConsPlusNormal"/>
              <w:jc w:val="center"/>
            </w:pPr>
            <w:r>
              <w:t xml:space="preserve">Идентификационный код закупки </w:t>
            </w:r>
            <w:hyperlink w:anchor="P339">
              <w:r>
                <w:rPr>
                  <w:color w:val="0000FF"/>
                </w:rPr>
                <w:t>&lt;4&gt;</w:t>
              </w:r>
            </w:hyperlink>
          </w:p>
        </w:tc>
        <w:tc>
          <w:tcPr>
            <w:tcW w:w="709" w:type="dxa"/>
            <w:tcBorders>
              <w:top w:val="single" w:sz="4" w:space="0" w:color="auto"/>
              <w:bottom w:val="single" w:sz="4" w:space="0" w:color="auto"/>
            </w:tcBorders>
          </w:tcPr>
          <w:p w:rsidR="002B78EC" w:rsidRDefault="002B78EC">
            <w:pPr>
              <w:pStyle w:val="ConsPlusNormal"/>
              <w:jc w:val="center"/>
            </w:pPr>
            <w:r>
              <w:t xml:space="preserve">Объект закупки </w:t>
            </w:r>
            <w:hyperlink w:anchor="P340">
              <w:r>
                <w:rPr>
                  <w:color w:val="0000FF"/>
                </w:rPr>
                <w:t>&lt;5&gt;</w:t>
              </w:r>
            </w:hyperlink>
          </w:p>
        </w:tc>
        <w:tc>
          <w:tcPr>
            <w:tcW w:w="567" w:type="dxa"/>
            <w:tcBorders>
              <w:top w:val="single" w:sz="4" w:space="0" w:color="auto"/>
              <w:bottom w:val="single" w:sz="4" w:space="0" w:color="auto"/>
            </w:tcBorders>
          </w:tcPr>
          <w:p w:rsidR="002B78EC" w:rsidRDefault="002B78EC">
            <w:pPr>
              <w:pStyle w:val="ConsPlusNormal"/>
              <w:jc w:val="center"/>
            </w:pPr>
            <w:r>
              <w:t xml:space="preserve">Код </w:t>
            </w:r>
            <w:hyperlink r:id="rId148">
              <w:r>
                <w:rPr>
                  <w:color w:val="0000FF"/>
                </w:rPr>
                <w:t>ОКПД 2</w:t>
              </w:r>
            </w:hyperlink>
          </w:p>
        </w:tc>
        <w:tc>
          <w:tcPr>
            <w:tcW w:w="713" w:type="dxa"/>
            <w:tcBorders>
              <w:top w:val="single" w:sz="4" w:space="0" w:color="auto"/>
              <w:bottom w:val="single" w:sz="4" w:space="0" w:color="auto"/>
            </w:tcBorders>
          </w:tcPr>
          <w:p w:rsidR="002B78EC" w:rsidRDefault="002B78EC">
            <w:pPr>
              <w:pStyle w:val="ConsPlusNormal"/>
              <w:jc w:val="center"/>
            </w:pPr>
            <w:r>
              <w:t xml:space="preserve">Код ЕКПС </w:t>
            </w:r>
            <w:hyperlink w:anchor="P336">
              <w:r>
                <w:rPr>
                  <w:color w:val="0000FF"/>
                </w:rPr>
                <w:t>&lt;1&gt;</w:t>
              </w:r>
            </w:hyperlink>
          </w:p>
        </w:tc>
        <w:tc>
          <w:tcPr>
            <w:tcW w:w="620" w:type="dxa"/>
            <w:tcBorders>
              <w:top w:val="single" w:sz="4" w:space="0" w:color="auto"/>
              <w:bottom w:val="single" w:sz="4" w:space="0" w:color="auto"/>
            </w:tcBorders>
          </w:tcPr>
          <w:p w:rsidR="002B78EC" w:rsidRDefault="002B78EC">
            <w:pPr>
              <w:pStyle w:val="ConsPlusNormal"/>
              <w:jc w:val="center"/>
            </w:pPr>
            <w:r>
              <w:t xml:space="preserve">Номер контракта </w:t>
            </w:r>
            <w:hyperlink w:anchor="P336">
              <w:r>
                <w:rPr>
                  <w:color w:val="0000FF"/>
                </w:rPr>
                <w:t>&lt;1&gt;</w:t>
              </w:r>
            </w:hyperlink>
            <w:r>
              <w:t xml:space="preserve">, </w:t>
            </w:r>
            <w:hyperlink w:anchor="P341">
              <w:r>
                <w:rPr>
                  <w:color w:val="0000FF"/>
                </w:rPr>
                <w:t>&lt;6&gt;</w:t>
              </w:r>
            </w:hyperlink>
          </w:p>
        </w:tc>
        <w:tc>
          <w:tcPr>
            <w:tcW w:w="794" w:type="dxa"/>
            <w:tcBorders>
              <w:top w:val="single" w:sz="4" w:space="0" w:color="auto"/>
              <w:bottom w:val="single" w:sz="4" w:space="0" w:color="auto"/>
            </w:tcBorders>
          </w:tcPr>
          <w:p w:rsidR="002B78EC" w:rsidRDefault="002B78EC">
            <w:pPr>
              <w:pStyle w:val="ConsPlusNormal"/>
              <w:jc w:val="center"/>
            </w:pPr>
            <w:r>
              <w:t xml:space="preserve">Дата заключения контракта </w:t>
            </w:r>
            <w:hyperlink w:anchor="P341">
              <w:r>
                <w:rPr>
                  <w:color w:val="0000FF"/>
                </w:rPr>
                <w:t>&lt;6&gt;</w:t>
              </w:r>
            </w:hyperlink>
          </w:p>
        </w:tc>
        <w:tc>
          <w:tcPr>
            <w:tcW w:w="510" w:type="dxa"/>
            <w:tcBorders>
              <w:top w:val="single" w:sz="4" w:space="0" w:color="auto"/>
              <w:bottom w:val="single" w:sz="4" w:space="0" w:color="auto"/>
            </w:tcBorders>
          </w:tcPr>
          <w:p w:rsidR="002B78EC" w:rsidRDefault="002B78EC">
            <w:pPr>
              <w:pStyle w:val="ConsPlusNormal"/>
              <w:jc w:val="center"/>
            </w:pPr>
            <w:r>
              <w:t xml:space="preserve">Цена контракта </w:t>
            </w:r>
            <w:hyperlink w:anchor="P343">
              <w:r>
                <w:rPr>
                  <w:color w:val="0000FF"/>
                </w:rPr>
                <w:t>&lt;8&gt;</w:t>
              </w:r>
            </w:hyperlink>
          </w:p>
        </w:tc>
        <w:tc>
          <w:tcPr>
            <w:tcW w:w="624" w:type="dxa"/>
            <w:tcBorders>
              <w:top w:val="single" w:sz="4" w:space="0" w:color="auto"/>
              <w:bottom w:val="single" w:sz="4" w:space="0" w:color="auto"/>
            </w:tcBorders>
          </w:tcPr>
          <w:p w:rsidR="002B78EC" w:rsidRDefault="002B78EC">
            <w:pPr>
              <w:pStyle w:val="ConsPlusNormal"/>
              <w:jc w:val="center"/>
            </w:pPr>
            <w:r>
              <w:t xml:space="preserve">Стоимость исполненных обязательств </w:t>
            </w:r>
            <w:hyperlink w:anchor="P342">
              <w:r>
                <w:rPr>
                  <w:color w:val="0000FF"/>
                </w:rPr>
                <w:t>&lt;7&gt;</w:t>
              </w:r>
            </w:hyperlink>
          </w:p>
        </w:tc>
        <w:tc>
          <w:tcPr>
            <w:tcW w:w="1757" w:type="dxa"/>
            <w:gridSpan w:val="3"/>
            <w:tcBorders>
              <w:top w:val="single" w:sz="4" w:space="0" w:color="auto"/>
              <w:bottom w:val="single" w:sz="4" w:space="0" w:color="auto"/>
            </w:tcBorders>
          </w:tcPr>
          <w:p w:rsidR="002B78EC" w:rsidRDefault="002B78EC">
            <w:pPr>
              <w:pStyle w:val="ConsPlusNormal"/>
              <w:jc w:val="center"/>
            </w:pPr>
            <w:r>
              <w:t xml:space="preserve">Размер начисленной неустойки (штрафа, пени) в связи с ненадлежащим исполнением поставщиком (подрядчиком, исполнителем) обязательств, предусмотренных контрактом </w:t>
            </w:r>
            <w:hyperlink w:anchor="P336">
              <w:r>
                <w:rPr>
                  <w:color w:val="0000FF"/>
                </w:rPr>
                <w:t>&lt;1&gt;</w:t>
              </w:r>
            </w:hyperlink>
            <w:r>
              <w:t xml:space="preserve">, </w:t>
            </w:r>
            <w:hyperlink w:anchor="P342">
              <w:r>
                <w:rPr>
                  <w:color w:val="0000FF"/>
                </w:rPr>
                <w:t>&lt;7&gt;</w:t>
              </w:r>
            </w:hyperlink>
          </w:p>
        </w:tc>
        <w:tc>
          <w:tcPr>
            <w:tcW w:w="1818" w:type="dxa"/>
            <w:gridSpan w:val="2"/>
            <w:tcBorders>
              <w:top w:val="single" w:sz="4" w:space="0" w:color="auto"/>
              <w:bottom w:val="single" w:sz="4" w:space="0" w:color="auto"/>
            </w:tcBorders>
          </w:tcPr>
          <w:p w:rsidR="002B78EC" w:rsidRDefault="002B78EC">
            <w:pPr>
              <w:pStyle w:val="ConsPlusNormal"/>
              <w:jc w:val="center"/>
            </w:pPr>
            <w:r>
              <w:t xml:space="preserve">Размер оплаченной неустойки (штрафа, пени) в связи с ненадлежащим исполнением поставщиком (подрядчиком, исполнителем) обязательств, предусмотренных контрактом </w:t>
            </w:r>
            <w:hyperlink w:anchor="P336">
              <w:r>
                <w:rPr>
                  <w:color w:val="0000FF"/>
                </w:rPr>
                <w:t>&lt;1&gt;</w:t>
              </w:r>
            </w:hyperlink>
            <w:r>
              <w:t xml:space="preserve">, </w:t>
            </w:r>
            <w:hyperlink w:anchor="P342">
              <w:r>
                <w:rPr>
                  <w:color w:val="0000FF"/>
                </w:rPr>
                <w:t>&lt;7&gt;</w:t>
              </w:r>
            </w:hyperlink>
          </w:p>
        </w:tc>
      </w:tr>
      <w:tr w:rsidR="002B78EC">
        <w:tblPrEx>
          <w:tblBorders>
            <w:left w:val="single" w:sz="4" w:space="0" w:color="auto"/>
            <w:insideH w:val="single" w:sz="4" w:space="0" w:color="auto"/>
          </w:tblBorders>
        </w:tblPrEx>
        <w:tc>
          <w:tcPr>
            <w:tcW w:w="959" w:type="dxa"/>
            <w:tcBorders>
              <w:top w:val="single" w:sz="4" w:space="0" w:color="auto"/>
              <w:bottom w:val="single" w:sz="4" w:space="0" w:color="auto"/>
            </w:tcBorders>
            <w:vAlign w:val="center"/>
          </w:tcPr>
          <w:p w:rsidR="002B78EC" w:rsidRDefault="002B78EC">
            <w:pPr>
              <w:pStyle w:val="ConsPlusNormal"/>
            </w:pPr>
          </w:p>
        </w:tc>
        <w:tc>
          <w:tcPr>
            <w:tcW w:w="709" w:type="dxa"/>
            <w:tcBorders>
              <w:top w:val="single" w:sz="4" w:space="0" w:color="auto"/>
              <w:bottom w:val="single" w:sz="4" w:space="0" w:color="auto"/>
            </w:tcBorders>
            <w:vAlign w:val="center"/>
          </w:tcPr>
          <w:p w:rsidR="002B78EC" w:rsidRDefault="002B78EC">
            <w:pPr>
              <w:pStyle w:val="ConsPlusNormal"/>
            </w:pPr>
          </w:p>
        </w:tc>
        <w:tc>
          <w:tcPr>
            <w:tcW w:w="567" w:type="dxa"/>
            <w:tcBorders>
              <w:top w:val="single" w:sz="4" w:space="0" w:color="auto"/>
              <w:bottom w:val="single" w:sz="4" w:space="0" w:color="auto"/>
            </w:tcBorders>
            <w:vAlign w:val="center"/>
          </w:tcPr>
          <w:p w:rsidR="002B78EC" w:rsidRDefault="002B78EC">
            <w:pPr>
              <w:pStyle w:val="ConsPlusNormal"/>
            </w:pPr>
          </w:p>
        </w:tc>
        <w:tc>
          <w:tcPr>
            <w:tcW w:w="713" w:type="dxa"/>
            <w:tcBorders>
              <w:top w:val="single" w:sz="4" w:space="0" w:color="auto"/>
              <w:bottom w:val="single" w:sz="4" w:space="0" w:color="auto"/>
            </w:tcBorders>
            <w:vAlign w:val="center"/>
          </w:tcPr>
          <w:p w:rsidR="002B78EC" w:rsidRDefault="002B78EC">
            <w:pPr>
              <w:pStyle w:val="ConsPlusNormal"/>
            </w:pPr>
          </w:p>
        </w:tc>
        <w:tc>
          <w:tcPr>
            <w:tcW w:w="620" w:type="dxa"/>
            <w:tcBorders>
              <w:top w:val="single" w:sz="4" w:space="0" w:color="auto"/>
              <w:bottom w:val="single" w:sz="4" w:space="0" w:color="auto"/>
            </w:tcBorders>
            <w:vAlign w:val="center"/>
          </w:tcPr>
          <w:p w:rsidR="002B78EC" w:rsidRDefault="002B78EC">
            <w:pPr>
              <w:pStyle w:val="ConsPlusNormal"/>
            </w:pPr>
          </w:p>
        </w:tc>
        <w:tc>
          <w:tcPr>
            <w:tcW w:w="794" w:type="dxa"/>
            <w:tcBorders>
              <w:top w:val="single" w:sz="4" w:space="0" w:color="auto"/>
              <w:bottom w:val="single" w:sz="4" w:space="0" w:color="auto"/>
            </w:tcBorders>
            <w:vAlign w:val="center"/>
          </w:tcPr>
          <w:p w:rsidR="002B78EC" w:rsidRDefault="002B78EC">
            <w:pPr>
              <w:pStyle w:val="ConsPlusNormal"/>
            </w:pPr>
          </w:p>
        </w:tc>
        <w:tc>
          <w:tcPr>
            <w:tcW w:w="510" w:type="dxa"/>
            <w:tcBorders>
              <w:top w:val="single" w:sz="4" w:space="0" w:color="auto"/>
              <w:bottom w:val="single" w:sz="4" w:space="0" w:color="auto"/>
            </w:tcBorders>
            <w:vAlign w:val="center"/>
          </w:tcPr>
          <w:p w:rsidR="002B78EC" w:rsidRDefault="002B78EC">
            <w:pPr>
              <w:pStyle w:val="ConsPlusNormal"/>
            </w:pPr>
          </w:p>
        </w:tc>
        <w:tc>
          <w:tcPr>
            <w:tcW w:w="624" w:type="dxa"/>
            <w:tcBorders>
              <w:top w:val="single" w:sz="4" w:space="0" w:color="auto"/>
              <w:bottom w:val="single" w:sz="4" w:space="0" w:color="auto"/>
            </w:tcBorders>
            <w:vAlign w:val="center"/>
          </w:tcPr>
          <w:p w:rsidR="002B78EC" w:rsidRDefault="002B78EC">
            <w:pPr>
              <w:pStyle w:val="ConsPlusNormal"/>
            </w:pPr>
          </w:p>
        </w:tc>
        <w:tc>
          <w:tcPr>
            <w:tcW w:w="1757" w:type="dxa"/>
            <w:gridSpan w:val="3"/>
            <w:tcBorders>
              <w:top w:val="single" w:sz="4" w:space="0" w:color="auto"/>
              <w:bottom w:val="single" w:sz="4" w:space="0" w:color="auto"/>
            </w:tcBorders>
            <w:vAlign w:val="center"/>
          </w:tcPr>
          <w:p w:rsidR="002B78EC" w:rsidRDefault="002B78EC">
            <w:pPr>
              <w:pStyle w:val="ConsPlusNormal"/>
            </w:pPr>
          </w:p>
        </w:tc>
        <w:tc>
          <w:tcPr>
            <w:tcW w:w="1818" w:type="dxa"/>
            <w:gridSpan w:val="2"/>
            <w:tcBorders>
              <w:top w:val="single" w:sz="4" w:space="0" w:color="auto"/>
              <w:bottom w:val="single" w:sz="4" w:space="0" w:color="auto"/>
            </w:tcBorders>
            <w:vAlign w:val="center"/>
          </w:tcPr>
          <w:p w:rsidR="002B78EC" w:rsidRDefault="002B78EC">
            <w:pPr>
              <w:pStyle w:val="ConsPlusNormal"/>
            </w:pPr>
          </w:p>
        </w:tc>
      </w:tr>
    </w:tbl>
    <w:p w:rsidR="002B78EC" w:rsidRDefault="002B78E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814"/>
        <w:gridCol w:w="340"/>
        <w:gridCol w:w="1531"/>
        <w:gridCol w:w="340"/>
        <w:gridCol w:w="1588"/>
        <w:gridCol w:w="1247"/>
      </w:tblGrid>
      <w:tr w:rsidR="002B78EC">
        <w:tc>
          <w:tcPr>
            <w:tcW w:w="1814" w:type="dxa"/>
            <w:tcBorders>
              <w:top w:val="nil"/>
              <w:left w:val="nil"/>
              <w:bottom w:val="nil"/>
              <w:right w:val="nil"/>
            </w:tcBorders>
          </w:tcPr>
          <w:p w:rsidR="002B78EC" w:rsidRDefault="002B78EC">
            <w:pPr>
              <w:pStyle w:val="ConsPlusNormal"/>
            </w:pPr>
            <w:r>
              <w:t>Ответственный исполнитель</w:t>
            </w:r>
          </w:p>
        </w:tc>
        <w:tc>
          <w:tcPr>
            <w:tcW w:w="340" w:type="dxa"/>
            <w:tcBorders>
              <w:top w:val="nil"/>
              <w:left w:val="nil"/>
              <w:bottom w:val="nil"/>
              <w:right w:val="nil"/>
            </w:tcBorders>
          </w:tcPr>
          <w:p w:rsidR="002B78EC" w:rsidRDefault="002B78EC">
            <w:pPr>
              <w:pStyle w:val="ConsPlusNormal"/>
            </w:pPr>
          </w:p>
        </w:tc>
        <w:tc>
          <w:tcPr>
            <w:tcW w:w="1814" w:type="dxa"/>
            <w:tcBorders>
              <w:top w:val="nil"/>
              <w:left w:val="nil"/>
              <w:bottom w:val="single" w:sz="4" w:space="0" w:color="auto"/>
              <w:right w:val="nil"/>
            </w:tcBorders>
            <w:vAlign w:val="bottom"/>
          </w:tcPr>
          <w:p w:rsidR="002B78EC" w:rsidRDefault="002B78EC">
            <w:pPr>
              <w:pStyle w:val="ConsPlusNormal"/>
            </w:pPr>
          </w:p>
        </w:tc>
        <w:tc>
          <w:tcPr>
            <w:tcW w:w="340" w:type="dxa"/>
            <w:tcBorders>
              <w:top w:val="nil"/>
              <w:left w:val="nil"/>
              <w:bottom w:val="nil"/>
              <w:right w:val="nil"/>
            </w:tcBorders>
          </w:tcPr>
          <w:p w:rsidR="002B78EC" w:rsidRDefault="002B78EC">
            <w:pPr>
              <w:pStyle w:val="ConsPlusNormal"/>
            </w:pPr>
          </w:p>
        </w:tc>
        <w:tc>
          <w:tcPr>
            <w:tcW w:w="1531" w:type="dxa"/>
            <w:tcBorders>
              <w:top w:val="nil"/>
              <w:left w:val="nil"/>
              <w:bottom w:val="single" w:sz="4" w:space="0" w:color="auto"/>
              <w:right w:val="nil"/>
            </w:tcBorders>
            <w:vAlign w:val="bottom"/>
          </w:tcPr>
          <w:p w:rsidR="002B78EC" w:rsidRDefault="002B78EC">
            <w:pPr>
              <w:pStyle w:val="ConsPlusNormal"/>
            </w:pPr>
          </w:p>
        </w:tc>
        <w:tc>
          <w:tcPr>
            <w:tcW w:w="340" w:type="dxa"/>
            <w:tcBorders>
              <w:top w:val="nil"/>
              <w:left w:val="nil"/>
              <w:bottom w:val="nil"/>
              <w:right w:val="nil"/>
            </w:tcBorders>
          </w:tcPr>
          <w:p w:rsidR="002B78EC" w:rsidRDefault="002B78EC">
            <w:pPr>
              <w:pStyle w:val="ConsPlusNormal"/>
            </w:pPr>
          </w:p>
        </w:tc>
        <w:tc>
          <w:tcPr>
            <w:tcW w:w="2835" w:type="dxa"/>
            <w:gridSpan w:val="2"/>
            <w:tcBorders>
              <w:top w:val="nil"/>
              <w:left w:val="nil"/>
              <w:bottom w:val="single" w:sz="4" w:space="0" w:color="auto"/>
              <w:right w:val="nil"/>
            </w:tcBorders>
            <w:vAlign w:val="bottom"/>
          </w:tcPr>
          <w:p w:rsidR="002B78EC" w:rsidRDefault="002B78EC">
            <w:pPr>
              <w:pStyle w:val="ConsPlusNormal"/>
            </w:pPr>
          </w:p>
        </w:tc>
      </w:tr>
      <w:tr w:rsidR="002B78EC">
        <w:tc>
          <w:tcPr>
            <w:tcW w:w="1814" w:type="dxa"/>
            <w:tcBorders>
              <w:top w:val="nil"/>
              <w:left w:val="nil"/>
              <w:bottom w:val="nil"/>
              <w:right w:val="nil"/>
            </w:tcBorders>
          </w:tcPr>
          <w:p w:rsidR="002B78EC" w:rsidRDefault="002B78EC">
            <w:pPr>
              <w:pStyle w:val="ConsPlusNormal"/>
            </w:pPr>
          </w:p>
        </w:tc>
        <w:tc>
          <w:tcPr>
            <w:tcW w:w="340" w:type="dxa"/>
            <w:tcBorders>
              <w:top w:val="nil"/>
              <w:left w:val="nil"/>
              <w:bottom w:val="nil"/>
              <w:right w:val="nil"/>
            </w:tcBorders>
          </w:tcPr>
          <w:p w:rsidR="002B78EC" w:rsidRDefault="002B78EC">
            <w:pPr>
              <w:pStyle w:val="ConsPlusNormal"/>
            </w:pPr>
          </w:p>
        </w:tc>
        <w:tc>
          <w:tcPr>
            <w:tcW w:w="1814" w:type="dxa"/>
            <w:tcBorders>
              <w:top w:val="single" w:sz="4" w:space="0" w:color="auto"/>
              <w:left w:val="nil"/>
              <w:bottom w:val="nil"/>
              <w:right w:val="nil"/>
            </w:tcBorders>
          </w:tcPr>
          <w:p w:rsidR="002B78EC" w:rsidRDefault="002B78EC">
            <w:pPr>
              <w:pStyle w:val="ConsPlusNormal"/>
              <w:jc w:val="center"/>
            </w:pPr>
            <w:r>
              <w:t>(должность)</w:t>
            </w:r>
          </w:p>
        </w:tc>
        <w:tc>
          <w:tcPr>
            <w:tcW w:w="340" w:type="dxa"/>
            <w:tcBorders>
              <w:top w:val="nil"/>
              <w:left w:val="nil"/>
              <w:bottom w:val="nil"/>
              <w:right w:val="nil"/>
            </w:tcBorders>
          </w:tcPr>
          <w:p w:rsidR="002B78EC" w:rsidRDefault="002B78EC">
            <w:pPr>
              <w:pStyle w:val="ConsPlusNormal"/>
            </w:pPr>
          </w:p>
        </w:tc>
        <w:tc>
          <w:tcPr>
            <w:tcW w:w="1531" w:type="dxa"/>
            <w:tcBorders>
              <w:top w:val="single" w:sz="4" w:space="0" w:color="auto"/>
              <w:left w:val="nil"/>
              <w:bottom w:val="nil"/>
              <w:right w:val="nil"/>
            </w:tcBorders>
          </w:tcPr>
          <w:p w:rsidR="002B78EC" w:rsidRDefault="002B78EC">
            <w:pPr>
              <w:pStyle w:val="ConsPlusNormal"/>
              <w:jc w:val="center"/>
            </w:pPr>
            <w:r>
              <w:t>(подпись)</w:t>
            </w:r>
          </w:p>
        </w:tc>
        <w:tc>
          <w:tcPr>
            <w:tcW w:w="340" w:type="dxa"/>
            <w:tcBorders>
              <w:top w:val="nil"/>
              <w:left w:val="nil"/>
              <w:bottom w:val="nil"/>
              <w:right w:val="nil"/>
            </w:tcBorders>
          </w:tcPr>
          <w:p w:rsidR="002B78EC" w:rsidRDefault="002B78EC">
            <w:pPr>
              <w:pStyle w:val="ConsPlusNormal"/>
            </w:pPr>
          </w:p>
        </w:tc>
        <w:tc>
          <w:tcPr>
            <w:tcW w:w="2835" w:type="dxa"/>
            <w:gridSpan w:val="2"/>
            <w:tcBorders>
              <w:top w:val="single" w:sz="4" w:space="0" w:color="auto"/>
              <w:left w:val="nil"/>
              <w:bottom w:val="nil"/>
              <w:right w:val="nil"/>
            </w:tcBorders>
          </w:tcPr>
          <w:p w:rsidR="002B78EC" w:rsidRDefault="002B78EC">
            <w:pPr>
              <w:pStyle w:val="ConsPlusNormal"/>
              <w:jc w:val="center"/>
            </w:pPr>
            <w:r>
              <w:t>(расшифровка подписи)</w:t>
            </w:r>
          </w:p>
        </w:tc>
      </w:tr>
      <w:tr w:rsidR="002B78EC">
        <w:tc>
          <w:tcPr>
            <w:tcW w:w="9014" w:type="dxa"/>
            <w:gridSpan w:val="8"/>
            <w:tcBorders>
              <w:top w:val="nil"/>
              <w:left w:val="nil"/>
              <w:bottom w:val="nil"/>
              <w:right w:val="nil"/>
            </w:tcBorders>
          </w:tcPr>
          <w:p w:rsidR="002B78EC" w:rsidRDefault="002B78EC">
            <w:pPr>
              <w:pStyle w:val="ConsPlusNormal"/>
            </w:pPr>
          </w:p>
        </w:tc>
      </w:tr>
      <w:tr w:rsidR="002B78EC">
        <w:tc>
          <w:tcPr>
            <w:tcW w:w="9014" w:type="dxa"/>
            <w:gridSpan w:val="8"/>
            <w:tcBorders>
              <w:top w:val="nil"/>
              <w:left w:val="nil"/>
              <w:bottom w:val="nil"/>
              <w:right w:val="nil"/>
            </w:tcBorders>
          </w:tcPr>
          <w:p w:rsidR="002B78EC" w:rsidRDefault="002B78EC">
            <w:pPr>
              <w:pStyle w:val="ConsPlusNormal"/>
            </w:pPr>
            <w:r>
              <w:t>"__" ___________ 20__ г.</w:t>
            </w:r>
          </w:p>
        </w:tc>
      </w:tr>
      <w:tr w:rsidR="002B78EC">
        <w:tc>
          <w:tcPr>
            <w:tcW w:w="9014" w:type="dxa"/>
            <w:gridSpan w:val="8"/>
            <w:tcBorders>
              <w:top w:val="nil"/>
              <w:left w:val="nil"/>
              <w:bottom w:val="nil"/>
              <w:right w:val="nil"/>
            </w:tcBorders>
          </w:tcPr>
          <w:p w:rsidR="002B78EC" w:rsidRDefault="002B78EC">
            <w:pPr>
              <w:pStyle w:val="ConsPlusNormal"/>
            </w:pPr>
          </w:p>
        </w:tc>
      </w:tr>
      <w:tr w:rsidR="002B78EC">
        <w:tblPrEx>
          <w:tblBorders>
            <w:right w:val="single" w:sz="4" w:space="0" w:color="auto"/>
            <w:insideV w:val="single" w:sz="4" w:space="0" w:color="auto"/>
          </w:tblBorders>
        </w:tblPrEx>
        <w:tc>
          <w:tcPr>
            <w:tcW w:w="7767" w:type="dxa"/>
            <w:gridSpan w:val="7"/>
            <w:tcBorders>
              <w:top w:val="nil"/>
              <w:left w:val="nil"/>
              <w:bottom w:val="nil"/>
            </w:tcBorders>
          </w:tcPr>
          <w:p w:rsidR="002B78EC" w:rsidRDefault="002B78EC">
            <w:pPr>
              <w:pStyle w:val="ConsPlusNormal"/>
              <w:jc w:val="right"/>
            </w:pPr>
            <w:r>
              <w:lastRenderedPageBreak/>
              <w:t>Лист N</w:t>
            </w:r>
          </w:p>
        </w:tc>
        <w:tc>
          <w:tcPr>
            <w:tcW w:w="1247" w:type="dxa"/>
            <w:tcBorders>
              <w:top w:val="single" w:sz="4" w:space="0" w:color="auto"/>
              <w:bottom w:val="single" w:sz="4" w:space="0" w:color="auto"/>
            </w:tcBorders>
          </w:tcPr>
          <w:p w:rsidR="002B78EC" w:rsidRDefault="002B78EC">
            <w:pPr>
              <w:pStyle w:val="ConsPlusNormal"/>
            </w:pPr>
          </w:p>
        </w:tc>
      </w:tr>
      <w:tr w:rsidR="002B78EC">
        <w:tblPrEx>
          <w:tblBorders>
            <w:right w:val="single" w:sz="4" w:space="0" w:color="auto"/>
            <w:insideV w:val="single" w:sz="4" w:space="0" w:color="auto"/>
          </w:tblBorders>
        </w:tblPrEx>
        <w:tc>
          <w:tcPr>
            <w:tcW w:w="7767" w:type="dxa"/>
            <w:gridSpan w:val="7"/>
            <w:tcBorders>
              <w:top w:val="nil"/>
              <w:left w:val="nil"/>
              <w:bottom w:val="nil"/>
            </w:tcBorders>
          </w:tcPr>
          <w:p w:rsidR="002B78EC" w:rsidRDefault="002B78EC">
            <w:pPr>
              <w:pStyle w:val="ConsPlusNormal"/>
              <w:jc w:val="right"/>
            </w:pPr>
            <w:r>
              <w:t>Всего листов</w:t>
            </w:r>
          </w:p>
        </w:tc>
        <w:tc>
          <w:tcPr>
            <w:tcW w:w="1247" w:type="dxa"/>
            <w:tcBorders>
              <w:top w:val="single" w:sz="4" w:space="0" w:color="auto"/>
              <w:bottom w:val="single" w:sz="4" w:space="0" w:color="auto"/>
            </w:tcBorders>
          </w:tcPr>
          <w:p w:rsidR="002B78EC" w:rsidRDefault="002B78EC">
            <w:pPr>
              <w:pStyle w:val="ConsPlusNormal"/>
            </w:pPr>
          </w:p>
        </w:tc>
      </w:tr>
    </w:tbl>
    <w:p w:rsidR="002B78EC" w:rsidRDefault="002B78EC">
      <w:pPr>
        <w:pStyle w:val="ConsPlusNormal"/>
        <w:jc w:val="both"/>
      </w:pPr>
    </w:p>
    <w:p w:rsidR="002B78EC" w:rsidRDefault="002B78EC">
      <w:pPr>
        <w:pStyle w:val="ConsPlusNormal"/>
        <w:ind w:firstLine="540"/>
        <w:jc w:val="both"/>
      </w:pPr>
      <w:r>
        <w:t>--------------------------------</w:t>
      </w:r>
    </w:p>
    <w:p w:rsidR="002B78EC" w:rsidRDefault="002B78EC">
      <w:pPr>
        <w:pStyle w:val="ConsPlusNormal"/>
        <w:spacing w:before="220"/>
        <w:ind w:firstLine="540"/>
        <w:jc w:val="both"/>
      </w:pPr>
      <w:bookmarkStart w:id="48" w:name="P336"/>
      <w:bookmarkEnd w:id="48"/>
      <w:r>
        <w:t>&lt;1</w:t>
      </w:r>
      <w:proofErr w:type="gramStart"/>
      <w:r>
        <w:t>&gt; У</w:t>
      </w:r>
      <w:proofErr w:type="gramEnd"/>
      <w:r>
        <w:t>казывается при наличии.</w:t>
      </w:r>
    </w:p>
    <w:p w:rsidR="002B78EC" w:rsidRDefault="002B78EC">
      <w:pPr>
        <w:pStyle w:val="ConsPlusNormal"/>
        <w:spacing w:before="220"/>
        <w:ind w:firstLine="540"/>
        <w:jc w:val="both"/>
      </w:pPr>
      <w:bookmarkStart w:id="49" w:name="P337"/>
      <w:bookmarkEnd w:id="49"/>
      <w:r>
        <w:t>&lt;2</w:t>
      </w:r>
      <w:proofErr w:type="gramStart"/>
      <w:r>
        <w:t>&gt; У</w:t>
      </w:r>
      <w:proofErr w:type="gramEnd"/>
      <w:r>
        <w:t xml:space="preserve">казывается в соответствии со сведениями, предусмотренными </w:t>
      </w:r>
      <w:hyperlink w:anchor="P80">
        <w:r>
          <w:rPr>
            <w:color w:val="0000FF"/>
          </w:rPr>
          <w:t>подпунктом "а" пункта 3</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"О порядке ведения реестра контрактов, заключенных заказчиками, и реестра контрактов, содержащего сведения, составляющие государственную тайну" (далее - Правила), и включенным в реестр контрактов, содержащий сведения, составляющие государственную тайну (далее - реестр контрактов).</w:t>
      </w:r>
    </w:p>
    <w:p w:rsidR="002B78EC" w:rsidRDefault="002B78EC">
      <w:pPr>
        <w:pStyle w:val="ConsPlusNormal"/>
        <w:spacing w:before="220"/>
        <w:ind w:firstLine="540"/>
        <w:jc w:val="both"/>
      </w:pPr>
      <w:bookmarkStart w:id="50" w:name="P338"/>
      <w:bookmarkEnd w:id="50"/>
      <w:r>
        <w:t>&lt;3</w:t>
      </w:r>
      <w:proofErr w:type="gramStart"/>
      <w:r>
        <w:t>&gt; У</w:t>
      </w:r>
      <w:proofErr w:type="gramEnd"/>
      <w:r>
        <w:t xml:space="preserve">казывается в соответствии со сведениями, предусмотренными </w:t>
      </w:r>
      <w:hyperlink w:anchor="P104">
        <w:r>
          <w:rPr>
            <w:color w:val="0000FF"/>
          </w:rPr>
          <w:t>подпунктом "ж" пункта 3</w:t>
        </w:r>
      </w:hyperlink>
      <w:r>
        <w:t xml:space="preserve"> Правил и включенными в реестр контрактов.</w:t>
      </w:r>
    </w:p>
    <w:p w:rsidR="002B78EC" w:rsidRDefault="002B78EC">
      <w:pPr>
        <w:pStyle w:val="ConsPlusNormal"/>
        <w:spacing w:before="220"/>
        <w:ind w:firstLine="540"/>
        <w:jc w:val="both"/>
      </w:pPr>
      <w:bookmarkStart w:id="51" w:name="P339"/>
      <w:bookmarkEnd w:id="51"/>
      <w:r>
        <w:t>&lt;4</w:t>
      </w:r>
      <w:proofErr w:type="gramStart"/>
      <w:r>
        <w:t>&gt; У</w:t>
      </w:r>
      <w:proofErr w:type="gramEnd"/>
      <w:r>
        <w:t xml:space="preserve">казывается в соответствии со сведениями, предусмотренными </w:t>
      </w:r>
      <w:hyperlink w:anchor="P121">
        <w:r>
          <w:rPr>
            <w:color w:val="0000FF"/>
          </w:rPr>
          <w:t>подпунктом "л" пункта 3</w:t>
        </w:r>
      </w:hyperlink>
      <w:r>
        <w:t xml:space="preserve"> Правил и включенными в реестр контрактов.</w:t>
      </w:r>
    </w:p>
    <w:p w:rsidR="002B78EC" w:rsidRDefault="002B78EC">
      <w:pPr>
        <w:pStyle w:val="ConsPlusNormal"/>
        <w:spacing w:before="220"/>
        <w:ind w:firstLine="540"/>
        <w:jc w:val="both"/>
      </w:pPr>
      <w:bookmarkStart w:id="52" w:name="P340"/>
      <w:bookmarkEnd w:id="52"/>
      <w:r>
        <w:t>&lt;5</w:t>
      </w:r>
      <w:proofErr w:type="gramStart"/>
      <w:r>
        <w:t>&gt; У</w:t>
      </w:r>
      <w:proofErr w:type="gramEnd"/>
      <w:r>
        <w:t xml:space="preserve">казывается в соответствии со сведениями, предусмотренными </w:t>
      </w:r>
      <w:hyperlink w:anchor="P97">
        <w:r>
          <w:rPr>
            <w:color w:val="0000FF"/>
          </w:rPr>
          <w:t>подпунктом "е" пункта 3</w:t>
        </w:r>
      </w:hyperlink>
      <w:r>
        <w:t xml:space="preserve"> Правил и включенными в реестр контрактов.</w:t>
      </w:r>
    </w:p>
    <w:p w:rsidR="002B78EC" w:rsidRDefault="002B78EC">
      <w:pPr>
        <w:pStyle w:val="ConsPlusNormal"/>
        <w:spacing w:before="220"/>
        <w:ind w:firstLine="540"/>
        <w:jc w:val="both"/>
      </w:pPr>
      <w:bookmarkStart w:id="53" w:name="P341"/>
      <w:bookmarkEnd w:id="53"/>
      <w:r>
        <w:t>&lt;6</w:t>
      </w:r>
      <w:proofErr w:type="gramStart"/>
      <w:r>
        <w:t>&gt; У</w:t>
      </w:r>
      <w:proofErr w:type="gramEnd"/>
      <w:r>
        <w:t xml:space="preserve">казывается в соответствии со сведениями, предусмотренными </w:t>
      </w:r>
      <w:hyperlink w:anchor="P95">
        <w:r>
          <w:rPr>
            <w:color w:val="0000FF"/>
          </w:rPr>
          <w:t>подпунктом "д" пункта 3</w:t>
        </w:r>
      </w:hyperlink>
      <w:r>
        <w:t xml:space="preserve"> Правил и включенными в реестр контрактов.</w:t>
      </w:r>
    </w:p>
    <w:p w:rsidR="002B78EC" w:rsidRDefault="002B78EC">
      <w:pPr>
        <w:pStyle w:val="ConsPlusNormal"/>
        <w:spacing w:before="220"/>
        <w:ind w:firstLine="540"/>
        <w:jc w:val="both"/>
      </w:pPr>
      <w:bookmarkStart w:id="54" w:name="P342"/>
      <w:bookmarkEnd w:id="54"/>
      <w:r>
        <w:t>&lt;7</w:t>
      </w:r>
      <w:proofErr w:type="gramStart"/>
      <w:r>
        <w:t>&gt; У</w:t>
      </w:r>
      <w:proofErr w:type="gramEnd"/>
      <w:r>
        <w:t xml:space="preserve">казывается в соответствии со сведениями, предусмотренными </w:t>
      </w:r>
      <w:hyperlink w:anchor="P118">
        <w:r>
          <w:rPr>
            <w:color w:val="0000FF"/>
          </w:rPr>
          <w:t>подпунктом "и" пункта 3</w:t>
        </w:r>
      </w:hyperlink>
      <w:r>
        <w:t xml:space="preserve"> Правил и включенными в реестр контрактов.</w:t>
      </w:r>
    </w:p>
    <w:p w:rsidR="002B78EC" w:rsidRDefault="002B78EC">
      <w:pPr>
        <w:pStyle w:val="ConsPlusNormal"/>
        <w:spacing w:before="220"/>
        <w:ind w:firstLine="540"/>
        <w:jc w:val="both"/>
      </w:pPr>
      <w:bookmarkStart w:id="55" w:name="P343"/>
      <w:bookmarkEnd w:id="55"/>
      <w:r>
        <w:t>&lt;8</w:t>
      </w:r>
      <w:proofErr w:type="gramStart"/>
      <w:r>
        <w:t>&gt; У</w:t>
      </w:r>
      <w:proofErr w:type="gramEnd"/>
      <w:r>
        <w:t xml:space="preserve">казывается в соответствии со сведениями, предусмотренными </w:t>
      </w:r>
      <w:hyperlink w:anchor="P86">
        <w:r>
          <w:rPr>
            <w:color w:val="0000FF"/>
          </w:rPr>
          <w:t>подпунктом "б" пункта 3</w:t>
        </w:r>
      </w:hyperlink>
      <w:r>
        <w:t xml:space="preserve"> Правил и включенными в реестр контрактов.</w:t>
      </w:r>
    </w:p>
    <w:p w:rsidR="002B78EC" w:rsidRDefault="002B78EC">
      <w:pPr>
        <w:pStyle w:val="ConsPlusNormal"/>
        <w:ind w:firstLine="540"/>
        <w:jc w:val="both"/>
      </w:pPr>
    </w:p>
    <w:p w:rsidR="002B78EC" w:rsidRDefault="002B78EC">
      <w:pPr>
        <w:pStyle w:val="ConsPlusNormal"/>
        <w:ind w:firstLine="540"/>
        <w:jc w:val="both"/>
      </w:pPr>
    </w:p>
    <w:p w:rsidR="002B78EC" w:rsidRDefault="002B78EC">
      <w:pPr>
        <w:pStyle w:val="ConsPlusNormal"/>
        <w:pBdr>
          <w:bottom w:val="single" w:sz="6" w:space="0" w:color="auto"/>
        </w:pBdr>
        <w:spacing w:before="100" w:after="100"/>
        <w:jc w:val="both"/>
        <w:rPr>
          <w:sz w:val="2"/>
          <w:szCs w:val="2"/>
        </w:rPr>
      </w:pPr>
    </w:p>
    <w:p w:rsidR="000819B2" w:rsidRDefault="000819B2"/>
    <w:sectPr w:rsidR="000819B2" w:rsidSect="00E43D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8EC"/>
    <w:rsid w:val="000819B2"/>
    <w:rsid w:val="002B7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78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B78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78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B78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78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B78E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78E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78E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78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B78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B78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B78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78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B78E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78E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78E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3839&amp;dst=100016" TargetMode="External"/><Relationship Id="rId21" Type="http://schemas.openxmlformats.org/officeDocument/2006/relationships/hyperlink" Target="https://login.consultant.ru/link/?req=doc&amp;base=LAW&amp;n=408502&amp;dst=100013" TargetMode="External"/><Relationship Id="rId42" Type="http://schemas.openxmlformats.org/officeDocument/2006/relationships/hyperlink" Target="https://login.consultant.ru/link/?req=doc&amp;base=LAW&amp;n=513928&amp;dst=100677" TargetMode="External"/><Relationship Id="rId63" Type="http://schemas.openxmlformats.org/officeDocument/2006/relationships/hyperlink" Target="https://login.consultant.ru/link/?req=doc&amp;base=LAW&amp;n=485770&amp;dst=100022" TargetMode="External"/><Relationship Id="rId84" Type="http://schemas.openxmlformats.org/officeDocument/2006/relationships/hyperlink" Target="https://login.consultant.ru/link/?req=doc&amp;base=LAW&amp;n=405951&amp;dst=100019" TargetMode="External"/><Relationship Id="rId138" Type="http://schemas.openxmlformats.org/officeDocument/2006/relationships/hyperlink" Target="https://login.consultant.ru/link/?req=doc&amp;base=LAW&amp;n=409812&amp;dst=100010" TargetMode="External"/><Relationship Id="rId107" Type="http://schemas.openxmlformats.org/officeDocument/2006/relationships/hyperlink" Target="https://login.consultant.ru/link/?req=doc&amp;base=LAW&amp;n=408496&amp;dst=100026" TargetMode="External"/><Relationship Id="rId11" Type="http://schemas.openxmlformats.org/officeDocument/2006/relationships/hyperlink" Target="https://login.consultant.ru/link/?req=doc&amp;base=LAW&amp;n=299567&amp;dst=100005" TargetMode="External"/><Relationship Id="rId32" Type="http://schemas.openxmlformats.org/officeDocument/2006/relationships/hyperlink" Target="https://login.consultant.ru/link/?req=doc&amp;base=LAW&amp;n=93980&amp;dst=100003" TargetMode="External"/><Relationship Id="rId53" Type="http://schemas.openxmlformats.org/officeDocument/2006/relationships/hyperlink" Target="https://login.consultant.ru/link/?req=doc&amp;base=LAW&amp;n=408502&amp;dst=100013" TargetMode="External"/><Relationship Id="rId74" Type="http://schemas.openxmlformats.org/officeDocument/2006/relationships/hyperlink" Target="https://login.consultant.ru/link/?req=doc&amp;base=LAW&amp;n=495181&amp;dst=1178" TargetMode="External"/><Relationship Id="rId128" Type="http://schemas.openxmlformats.org/officeDocument/2006/relationships/hyperlink" Target="https://login.consultant.ru/link/?req=doc&amp;base=LAW&amp;n=518484&amp;dst=100058" TargetMode="External"/><Relationship Id="rId149" Type="http://schemas.openxmlformats.org/officeDocument/2006/relationships/fontTable" Target="fontTable.xml"/><Relationship Id="rId5" Type="http://schemas.openxmlformats.org/officeDocument/2006/relationships/hyperlink" Target="https://www.consultant.ru" TargetMode="External"/><Relationship Id="rId95" Type="http://schemas.openxmlformats.org/officeDocument/2006/relationships/hyperlink" Target="https://login.consultant.ru/link/?req=doc&amp;base=OTN&amp;n=42020" TargetMode="External"/><Relationship Id="rId22" Type="http://schemas.openxmlformats.org/officeDocument/2006/relationships/hyperlink" Target="https://login.consultant.ru/link/?req=doc&amp;base=LAW&amp;n=405951&amp;dst=100016" TargetMode="External"/><Relationship Id="rId27" Type="http://schemas.openxmlformats.org/officeDocument/2006/relationships/hyperlink" Target="https://login.consultant.ru/link/?req=doc&amp;base=LAW&amp;n=499077&amp;dst=100011" TargetMode="External"/><Relationship Id="rId43" Type="http://schemas.openxmlformats.org/officeDocument/2006/relationships/hyperlink" Target="https://login.consultant.ru/link/?req=doc&amp;base=LAW&amp;n=513928&amp;dst=100971" TargetMode="External"/><Relationship Id="rId48" Type="http://schemas.openxmlformats.org/officeDocument/2006/relationships/hyperlink" Target="https://login.consultant.ru/link/?req=doc&amp;base=LAW&amp;n=408496&amp;dst=100024" TargetMode="External"/><Relationship Id="rId64" Type="http://schemas.openxmlformats.org/officeDocument/2006/relationships/hyperlink" Target="https://login.consultant.ru/link/?req=doc&amp;base=LAW&amp;n=495181&amp;dst=1178" TargetMode="External"/><Relationship Id="rId69" Type="http://schemas.openxmlformats.org/officeDocument/2006/relationships/hyperlink" Target="https://login.consultant.ru/link/?req=doc&amp;base=LAW&amp;n=408505&amp;dst=100019" TargetMode="External"/><Relationship Id="rId113" Type="http://schemas.openxmlformats.org/officeDocument/2006/relationships/hyperlink" Target="https://login.consultant.ru/link/?req=doc&amp;base=LAW&amp;n=499077&amp;dst=100011" TargetMode="External"/><Relationship Id="rId118" Type="http://schemas.openxmlformats.org/officeDocument/2006/relationships/hyperlink" Target="https://login.consultant.ru/link/?req=doc&amp;base=LAW&amp;n=405951&amp;dst=100021" TargetMode="External"/><Relationship Id="rId134" Type="http://schemas.openxmlformats.org/officeDocument/2006/relationships/hyperlink" Target="https://login.consultant.ru/link/?req=doc&amp;base=LAW&amp;n=518484&amp;dst=100063" TargetMode="External"/><Relationship Id="rId139" Type="http://schemas.openxmlformats.org/officeDocument/2006/relationships/hyperlink" Target="https://login.consultant.ru/link/?req=doc&amp;base=LAW&amp;n=408502&amp;dst=100013" TargetMode="External"/><Relationship Id="rId80" Type="http://schemas.openxmlformats.org/officeDocument/2006/relationships/hyperlink" Target="https://login.consultant.ru/link/?req=doc&amp;base=LAW&amp;n=408508&amp;dst=100045" TargetMode="External"/><Relationship Id="rId85" Type="http://schemas.openxmlformats.org/officeDocument/2006/relationships/hyperlink" Target="https://login.consultant.ru/link/?req=doc&amp;base=LAW&amp;n=485770&amp;dst=100046" TargetMode="External"/><Relationship Id="rId150" Type="http://schemas.openxmlformats.org/officeDocument/2006/relationships/theme" Target="theme/theme1.xml"/><Relationship Id="rId12" Type="http://schemas.openxmlformats.org/officeDocument/2006/relationships/hyperlink" Target="https://login.consultant.ru/link/?req=doc&amp;base=LAW&amp;n=408491&amp;dst=100009" TargetMode="External"/><Relationship Id="rId17" Type="http://schemas.openxmlformats.org/officeDocument/2006/relationships/hyperlink" Target="https://login.consultant.ru/link/?req=doc&amp;base=LAW&amp;n=408509&amp;dst=100014" TargetMode="External"/><Relationship Id="rId33" Type="http://schemas.openxmlformats.org/officeDocument/2006/relationships/hyperlink" Target="https://login.consultant.ru/link/?req=doc&amp;base=LAW&amp;n=495181" TargetMode="External"/><Relationship Id="rId38" Type="http://schemas.openxmlformats.org/officeDocument/2006/relationships/hyperlink" Target="https://login.consultant.ru/link/?req=doc&amp;base=LAW&amp;n=135110&amp;dst=100008" TargetMode="External"/><Relationship Id="rId59" Type="http://schemas.openxmlformats.org/officeDocument/2006/relationships/hyperlink" Target="https://login.consultant.ru/link/?req=doc&amp;base=LAW&amp;n=518484&amp;dst=100005" TargetMode="External"/><Relationship Id="rId103" Type="http://schemas.openxmlformats.org/officeDocument/2006/relationships/hyperlink" Target="https://login.consultant.ru/link/?req=doc&amp;base=LAW&amp;n=495181&amp;dst=118" TargetMode="External"/><Relationship Id="rId108" Type="http://schemas.openxmlformats.org/officeDocument/2006/relationships/hyperlink" Target="https://login.consultant.ru/link/?req=doc&amp;base=LAW&amp;n=408508&amp;dst=100046" TargetMode="External"/><Relationship Id="rId124" Type="http://schemas.openxmlformats.org/officeDocument/2006/relationships/hyperlink" Target="https://login.consultant.ru/link/?req=doc&amp;base=LAW&amp;n=485770&amp;dst=100060" TargetMode="External"/><Relationship Id="rId129" Type="http://schemas.openxmlformats.org/officeDocument/2006/relationships/hyperlink" Target="https://login.consultant.ru/link/?req=doc&amp;base=LAW&amp;n=521612" TargetMode="External"/><Relationship Id="rId54" Type="http://schemas.openxmlformats.org/officeDocument/2006/relationships/hyperlink" Target="https://login.consultant.ru/link/?req=doc&amp;base=LAW&amp;n=405951&amp;dst=100016" TargetMode="External"/><Relationship Id="rId70" Type="http://schemas.openxmlformats.org/officeDocument/2006/relationships/hyperlink" Target="https://login.consultant.ru/link/?req=doc&amp;base=LAW&amp;n=408505&amp;dst=100021" TargetMode="External"/><Relationship Id="rId75" Type="http://schemas.openxmlformats.org/officeDocument/2006/relationships/hyperlink" Target="https://login.consultant.ru/link/?req=doc&amp;base=LAW&amp;n=495181&amp;dst=1178" TargetMode="External"/><Relationship Id="rId91" Type="http://schemas.openxmlformats.org/officeDocument/2006/relationships/hyperlink" Target="https://login.consultant.ru/link/?req=doc&amp;base=LAW&amp;n=519649&amp;dst=100072" TargetMode="External"/><Relationship Id="rId96" Type="http://schemas.openxmlformats.org/officeDocument/2006/relationships/hyperlink" Target="https://login.consultant.ru/link/?req=doc&amp;base=OTN&amp;n=42020" TargetMode="External"/><Relationship Id="rId140" Type="http://schemas.openxmlformats.org/officeDocument/2006/relationships/hyperlink" Target="https://login.consultant.ru/link/?req=doc&amp;base=LAW&amp;n=408506&amp;dst=100055" TargetMode="External"/><Relationship Id="rId145" Type="http://schemas.openxmlformats.org/officeDocument/2006/relationships/hyperlink" Target="https://login.consultant.ru/link/?req=doc&amp;base=LAW&amp;n=405951&amp;dst=100026" TargetMode="External"/><Relationship Id="rId1" Type="http://schemas.openxmlformats.org/officeDocument/2006/relationships/styles" Target="styles.xml"/><Relationship Id="rId6" Type="http://schemas.openxmlformats.org/officeDocument/2006/relationships/hyperlink" Target="https://login.consultant.ru/link/?req=doc&amp;base=LAW&amp;n=408505&amp;dst=100005" TargetMode="External"/><Relationship Id="rId23" Type="http://schemas.openxmlformats.org/officeDocument/2006/relationships/hyperlink" Target="https://login.consultant.ru/link/?req=doc&amp;base=LAW&amp;n=430957&amp;dst=100381" TargetMode="External"/><Relationship Id="rId28" Type="http://schemas.openxmlformats.org/officeDocument/2006/relationships/hyperlink" Target="https://login.consultant.ru/link/?req=doc&amp;base=LAW&amp;n=518484&amp;dst=100005" TargetMode="External"/><Relationship Id="rId49" Type="http://schemas.openxmlformats.org/officeDocument/2006/relationships/hyperlink" Target="https://login.consultant.ru/link/?req=doc&amp;base=LAW&amp;n=408508&amp;dst=100042" TargetMode="External"/><Relationship Id="rId114" Type="http://schemas.openxmlformats.org/officeDocument/2006/relationships/hyperlink" Target="https://login.consultant.ru/link/?req=doc&amp;base=LAW&amp;n=495181&amp;dst=100035" TargetMode="External"/><Relationship Id="rId119" Type="http://schemas.openxmlformats.org/officeDocument/2006/relationships/hyperlink" Target="https://login.consultant.ru/link/?req=doc&amp;base=LAW&amp;n=513928&amp;dst=100977" TargetMode="External"/><Relationship Id="rId44" Type="http://schemas.openxmlformats.org/officeDocument/2006/relationships/hyperlink" Target="https://login.consultant.ru/link/?req=doc&amp;base=LAW&amp;n=408505&amp;dst=100018" TargetMode="External"/><Relationship Id="rId60" Type="http://schemas.openxmlformats.org/officeDocument/2006/relationships/hyperlink" Target="https://login.consultant.ru/link/?req=doc&amp;base=LAW&amp;n=513928&amp;dst=100974" TargetMode="External"/><Relationship Id="rId65" Type="http://schemas.openxmlformats.org/officeDocument/2006/relationships/hyperlink" Target="https://login.consultant.ru/link/?req=doc&amp;base=LAW&amp;n=495181" TargetMode="External"/><Relationship Id="rId81" Type="http://schemas.openxmlformats.org/officeDocument/2006/relationships/hyperlink" Target="https://login.consultant.ru/link/?req=doc&amp;base=LAW&amp;n=408500&amp;dst=100037" TargetMode="External"/><Relationship Id="rId86" Type="http://schemas.openxmlformats.org/officeDocument/2006/relationships/hyperlink" Target="https://login.consultant.ru/link/?req=doc&amp;base=LAW&amp;n=485770&amp;dst=100048" TargetMode="External"/><Relationship Id="rId130" Type="http://schemas.openxmlformats.org/officeDocument/2006/relationships/hyperlink" Target="https://login.consultant.ru/link/?req=doc&amp;base=LAW&amp;n=485770&amp;dst=100062" TargetMode="External"/><Relationship Id="rId135" Type="http://schemas.openxmlformats.org/officeDocument/2006/relationships/hyperlink" Target="https://login.consultant.ru/link/?req=doc&amp;base=LAW&amp;n=485770&amp;dst=100070" TargetMode="External"/><Relationship Id="rId13" Type="http://schemas.openxmlformats.org/officeDocument/2006/relationships/hyperlink" Target="https://login.consultant.ru/link/?req=doc&amp;base=LAW&amp;n=408493&amp;dst=100005" TargetMode="External"/><Relationship Id="rId18" Type="http://schemas.openxmlformats.org/officeDocument/2006/relationships/hyperlink" Target="https://login.consultant.ru/link/?req=doc&amp;base=LAW&amp;n=408498&amp;dst=100011" TargetMode="External"/><Relationship Id="rId39" Type="http://schemas.openxmlformats.org/officeDocument/2006/relationships/hyperlink" Target="https://login.consultant.ru/link/?req=doc&amp;base=LAW&amp;n=408507&amp;dst=100010" TargetMode="External"/><Relationship Id="rId109" Type="http://schemas.openxmlformats.org/officeDocument/2006/relationships/hyperlink" Target="https://login.consultant.ru/link/?req=doc&amp;base=LAW&amp;n=513928&amp;dst=100976" TargetMode="External"/><Relationship Id="rId34" Type="http://schemas.openxmlformats.org/officeDocument/2006/relationships/hyperlink" Target="https://login.consultant.ru/link/?req=doc&amp;base=LAW&amp;n=93980" TargetMode="External"/><Relationship Id="rId50" Type="http://schemas.openxmlformats.org/officeDocument/2006/relationships/hyperlink" Target="https://login.consultant.ru/link/?req=doc&amp;base=LAW&amp;n=408509&amp;dst=100021" TargetMode="External"/><Relationship Id="rId55" Type="http://schemas.openxmlformats.org/officeDocument/2006/relationships/hyperlink" Target="https://login.consultant.ru/link/?req=doc&amp;base=LAW&amp;n=513928&amp;dst=100973" TargetMode="External"/><Relationship Id="rId76" Type="http://schemas.openxmlformats.org/officeDocument/2006/relationships/hyperlink" Target="https://login.consultant.ru/link/?req=doc&amp;base=LAW&amp;n=486066&amp;dst=100010" TargetMode="External"/><Relationship Id="rId97" Type="http://schemas.openxmlformats.org/officeDocument/2006/relationships/hyperlink" Target="https://login.consultant.ru/link/?req=doc&amp;base=OTN&amp;n=42020" TargetMode="External"/><Relationship Id="rId104" Type="http://schemas.openxmlformats.org/officeDocument/2006/relationships/hyperlink" Target="https://login.consultant.ru/link/?req=doc&amp;base=LAW&amp;n=495181&amp;dst=128" TargetMode="External"/><Relationship Id="rId120" Type="http://schemas.openxmlformats.org/officeDocument/2006/relationships/hyperlink" Target="https://login.consultant.ru/link/?req=doc&amp;base=LAW&amp;n=408506&amp;dst=100050" TargetMode="External"/><Relationship Id="rId125" Type="http://schemas.openxmlformats.org/officeDocument/2006/relationships/hyperlink" Target="https://login.consultant.ru/link/?req=doc&amp;base=LAW&amp;n=518484&amp;dst=100055" TargetMode="External"/><Relationship Id="rId141" Type="http://schemas.openxmlformats.org/officeDocument/2006/relationships/hyperlink" Target="https://login.consultant.ru/link/?req=doc&amp;base=LAW&amp;n=513928&amp;dst=100979" TargetMode="External"/><Relationship Id="rId146" Type="http://schemas.openxmlformats.org/officeDocument/2006/relationships/hyperlink" Target="https://login.consultant.ru/link/?req=doc&amp;base=LAW&amp;n=405951&amp;dst=100031" TargetMode="External"/><Relationship Id="rId7" Type="http://schemas.openxmlformats.org/officeDocument/2006/relationships/hyperlink" Target="https://login.consultant.ru/link/?req=doc&amp;base=LAW&amp;n=410701&amp;dst=100069" TargetMode="External"/><Relationship Id="rId71" Type="http://schemas.openxmlformats.org/officeDocument/2006/relationships/hyperlink" Target="https://login.consultant.ru/link/?req=doc&amp;base=LAW&amp;n=485770&amp;dst=100029" TargetMode="External"/><Relationship Id="rId92" Type="http://schemas.openxmlformats.org/officeDocument/2006/relationships/hyperlink" Target="https://login.consultant.ru/link/?req=doc&amp;base=OTN&amp;n=42020"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13928&amp;dst=100970" TargetMode="External"/><Relationship Id="rId24" Type="http://schemas.openxmlformats.org/officeDocument/2006/relationships/hyperlink" Target="https://login.consultant.ru/link/?req=doc&amp;base=LAW&amp;n=513928&amp;dst=100968" TargetMode="External"/><Relationship Id="rId40" Type="http://schemas.openxmlformats.org/officeDocument/2006/relationships/hyperlink" Target="https://login.consultant.ru/link/?req=doc&amp;base=LAW&amp;n=408507&amp;dst=100013" TargetMode="External"/><Relationship Id="rId45" Type="http://schemas.openxmlformats.org/officeDocument/2006/relationships/hyperlink" Target="https://login.consultant.ru/link/?req=doc&amp;base=LAW&amp;n=408507&amp;dst=100019" TargetMode="External"/><Relationship Id="rId66" Type="http://schemas.openxmlformats.org/officeDocument/2006/relationships/hyperlink" Target="https://login.consultant.ru/link/?req=doc&amp;base=LAW&amp;n=495181&amp;dst=2792" TargetMode="External"/><Relationship Id="rId87" Type="http://schemas.openxmlformats.org/officeDocument/2006/relationships/hyperlink" Target="https://login.consultant.ru/link/?req=doc&amp;base=LAW&amp;n=518484&amp;dst=100029" TargetMode="External"/><Relationship Id="rId110" Type="http://schemas.openxmlformats.org/officeDocument/2006/relationships/hyperlink" Target="https://login.consultant.ru/link/?req=doc&amp;base=LAW&amp;n=495181&amp;dst=277" TargetMode="External"/><Relationship Id="rId115" Type="http://schemas.openxmlformats.org/officeDocument/2006/relationships/hyperlink" Target="https://login.consultant.ru/link/?req=doc&amp;base=LAW&amp;n=408506&amp;dst=100045" TargetMode="External"/><Relationship Id="rId131" Type="http://schemas.openxmlformats.org/officeDocument/2006/relationships/hyperlink" Target="https://login.consultant.ru/link/?req=doc&amp;base=LAW&amp;n=518484&amp;dst=100062" TargetMode="External"/><Relationship Id="rId136" Type="http://schemas.openxmlformats.org/officeDocument/2006/relationships/hyperlink" Target="https://login.consultant.ru/link/?req=doc&amp;base=LAW&amp;n=518484&amp;dst=100071" TargetMode="External"/><Relationship Id="rId61" Type="http://schemas.openxmlformats.org/officeDocument/2006/relationships/hyperlink" Target="https://login.consultant.ru/link/?req=doc&amp;base=LAW&amp;n=503946&amp;dst=100049" TargetMode="External"/><Relationship Id="rId82" Type="http://schemas.openxmlformats.org/officeDocument/2006/relationships/hyperlink" Target="https://login.consultant.ru/link/?req=doc&amp;base=LAW&amp;n=518484&amp;dst=100027" TargetMode="External"/><Relationship Id="rId19" Type="http://schemas.openxmlformats.org/officeDocument/2006/relationships/hyperlink" Target="https://login.consultant.ru/link/?req=doc&amp;base=LAW&amp;n=479990&amp;dst=100481" TargetMode="External"/><Relationship Id="rId14" Type="http://schemas.openxmlformats.org/officeDocument/2006/relationships/hyperlink" Target="https://login.consultant.ru/link/?req=doc&amp;base=LAW&amp;n=408496&amp;dst=100015" TargetMode="External"/><Relationship Id="rId30" Type="http://schemas.openxmlformats.org/officeDocument/2006/relationships/hyperlink" Target="https://login.consultant.ru/link/?req=doc&amp;base=LAW&amp;n=513928&amp;dst=100971" TargetMode="External"/><Relationship Id="rId35" Type="http://schemas.openxmlformats.org/officeDocument/2006/relationships/hyperlink" Target="https://login.consultant.ru/link/?req=doc&amp;base=LAW&amp;n=408505&amp;dst=100009" TargetMode="External"/><Relationship Id="rId56" Type="http://schemas.openxmlformats.org/officeDocument/2006/relationships/hyperlink" Target="https://login.consultant.ru/link/?req=doc&amp;base=LAW&amp;n=503946&amp;dst=100049" TargetMode="External"/><Relationship Id="rId77" Type="http://schemas.openxmlformats.org/officeDocument/2006/relationships/hyperlink" Target="https://login.consultant.ru/link/?req=doc&amp;base=LAW&amp;n=518484&amp;dst=100020" TargetMode="External"/><Relationship Id="rId100" Type="http://schemas.openxmlformats.org/officeDocument/2006/relationships/hyperlink" Target="https://login.consultant.ru/link/?req=doc&amp;base=LAW&amp;n=495181&amp;dst=101958" TargetMode="External"/><Relationship Id="rId105" Type="http://schemas.openxmlformats.org/officeDocument/2006/relationships/hyperlink" Target="https://login.consultant.ru/link/?req=doc&amp;base=LAW&amp;n=408506&amp;dst=100041" TargetMode="External"/><Relationship Id="rId126" Type="http://schemas.openxmlformats.org/officeDocument/2006/relationships/hyperlink" Target="https://login.consultant.ru/link/?req=doc&amp;base=LAW&amp;n=405951&amp;dst=100023" TargetMode="External"/><Relationship Id="rId147" Type="http://schemas.openxmlformats.org/officeDocument/2006/relationships/hyperlink" Target="https://login.consultant.ru/link/?req=doc&amp;base=LAW&amp;n=518484&amp;dst=100073" TargetMode="External"/><Relationship Id="rId8" Type="http://schemas.openxmlformats.org/officeDocument/2006/relationships/hyperlink" Target="https://login.consultant.ru/link/?req=doc&amp;base=LAW&amp;n=408507&amp;dst=100005" TargetMode="External"/><Relationship Id="rId51" Type="http://schemas.openxmlformats.org/officeDocument/2006/relationships/hyperlink" Target="https://login.consultant.ru/link/?req=doc&amp;base=LAW&amp;n=408498&amp;dst=100021" TargetMode="External"/><Relationship Id="rId72" Type="http://schemas.openxmlformats.org/officeDocument/2006/relationships/hyperlink" Target="https://login.consultant.ru/link/?req=doc&amp;base=LAW&amp;n=518484&amp;dst=100019" TargetMode="External"/><Relationship Id="rId93" Type="http://schemas.openxmlformats.org/officeDocument/2006/relationships/hyperlink" Target="https://login.consultant.ru/link/?req=doc&amp;base=LAW&amp;n=518484&amp;dst=100030" TargetMode="External"/><Relationship Id="rId98" Type="http://schemas.openxmlformats.org/officeDocument/2006/relationships/hyperlink" Target="https://login.consultant.ru/link/?req=doc&amp;base=LAW&amp;n=518484&amp;dst=100032" TargetMode="External"/><Relationship Id="rId121" Type="http://schemas.openxmlformats.org/officeDocument/2006/relationships/hyperlink" Target="https://login.consultant.ru/link/?req=doc&amp;base=LAW&amp;n=518484&amp;dst=100051" TargetMode="External"/><Relationship Id="rId142" Type="http://schemas.openxmlformats.org/officeDocument/2006/relationships/hyperlink" Target="https://login.consultant.ru/link/?req=doc&amp;base=LAW&amp;n=495181&amp;dst=100344" TargetMode="External"/><Relationship Id="rId3" Type="http://schemas.openxmlformats.org/officeDocument/2006/relationships/settings" Target="settings.xml"/><Relationship Id="rId25" Type="http://schemas.openxmlformats.org/officeDocument/2006/relationships/hyperlink" Target="https://login.consultant.ru/link/?req=doc&amp;base=LAW&amp;n=503946&amp;dst=100049" TargetMode="External"/><Relationship Id="rId46" Type="http://schemas.openxmlformats.org/officeDocument/2006/relationships/hyperlink" Target="https://login.consultant.ru/link/?req=doc&amp;base=LAW&amp;n=408506&amp;dst=100036" TargetMode="External"/><Relationship Id="rId67" Type="http://schemas.openxmlformats.org/officeDocument/2006/relationships/hyperlink" Target="https://login.consultant.ru/link/?req=doc&amp;base=LAW&amp;n=433144" TargetMode="External"/><Relationship Id="rId116" Type="http://schemas.openxmlformats.org/officeDocument/2006/relationships/hyperlink" Target="https://login.consultant.ru/link/?req=doc&amp;base=LAW&amp;n=408506&amp;dst=100046" TargetMode="External"/><Relationship Id="rId137" Type="http://schemas.openxmlformats.org/officeDocument/2006/relationships/hyperlink" Target="https://login.consultant.ru/link/?req=doc&amp;base=LAW&amp;n=215551&amp;dst=100073" TargetMode="External"/><Relationship Id="rId20" Type="http://schemas.openxmlformats.org/officeDocument/2006/relationships/hyperlink" Target="https://login.consultant.ru/link/?req=doc&amp;base=LAW&amp;n=408500&amp;dst=100028" TargetMode="External"/><Relationship Id="rId41" Type="http://schemas.openxmlformats.org/officeDocument/2006/relationships/hyperlink" Target="https://login.consultant.ru/link/?req=doc&amp;base=LAW&amp;n=513928&amp;dst=100972" TargetMode="External"/><Relationship Id="rId62" Type="http://schemas.openxmlformats.org/officeDocument/2006/relationships/hyperlink" Target="https://login.consultant.ru/link/?req=doc&amp;base=LAW&amp;n=494937&amp;dst=78" TargetMode="External"/><Relationship Id="rId83" Type="http://schemas.openxmlformats.org/officeDocument/2006/relationships/hyperlink" Target="https://login.consultant.ru/link/?req=doc&amp;base=LAW&amp;n=424610&amp;dst=100013" TargetMode="External"/><Relationship Id="rId88" Type="http://schemas.openxmlformats.org/officeDocument/2006/relationships/hyperlink" Target="https://login.consultant.ru/link/?req=doc&amp;base=LAW&amp;n=521612" TargetMode="External"/><Relationship Id="rId111" Type="http://schemas.openxmlformats.org/officeDocument/2006/relationships/hyperlink" Target="https://login.consultant.ru/link/?req=doc&amp;base=LAW&amp;n=495181&amp;dst=1084" TargetMode="External"/><Relationship Id="rId132" Type="http://schemas.openxmlformats.org/officeDocument/2006/relationships/hyperlink" Target="https://login.consultant.ru/link/?req=doc&amp;base=LAW&amp;n=495181" TargetMode="External"/><Relationship Id="rId15" Type="http://schemas.openxmlformats.org/officeDocument/2006/relationships/hyperlink" Target="https://login.consultant.ru/link/?req=doc&amp;base=LAW&amp;n=408508&amp;dst=100005" TargetMode="External"/><Relationship Id="rId36" Type="http://schemas.openxmlformats.org/officeDocument/2006/relationships/hyperlink" Target="https://login.consultant.ru/link/?req=doc&amp;base=LAW&amp;n=70208" TargetMode="External"/><Relationship Id="rId57" Type="http://schemas.openxmlformats.org/officeDocument/2006/relationships/hyperlink" Target="https://login.consultant.ru/link/?req=doc&amp;base=LAW&amp;n=485770&amp;dst=100020" TargetMode="External"/><Relationship Id="rId106" Type="http://schemas.openxmlformats.org/officeDocument/2006/relationships/hyperlink" Target="https://login.consultant.ru/link/?req=doc&amp;base=LAW&amp;n=408493&amp;dst=100007" TargetMode="External"/><Relationship Id="rId127" Type="http://schemas.openxmlformats.org/officeDocument/2006/relationships/hyperlink" Target="https://login.consultant.ru/link/?req=doc&amp;base=LAW&amp;n=485770&amp;dst=100061" TargetMode="External"/><Relationship Id="rId10" Type="http://schemas.openxmlformats.org/officeDocument/2006/relationships/hyperlink" Target="https://login.consultant.ru/link/?req=doc&amp;base=LAW&amp;n=389983&amp;dst=100005" TargetMode="External"/><Relationship Id="rId31" Type="http://schemas.openxmlformats.org/officeDocument/2006/relationships/hyperlink" Target="https://login.consultant.ru/link/?req=doc&amp;base=LAW&amp;n=495181" TargetMode="External"/><Relationship Id="rId52" Type="http://schemas.openxmlformats.org/officeDocument/2006/relationships/hyperlink" Target="https://login.consultant.ru/link/?req=doc&amp;base=LAW&amp;n=408500&amp;dst=100034" TargetMode="External"/><Relationship Id="rId73" Type="http://schemas.openxmlformats.org/officeDocument/2006/relationships/hyperlink" Target="https://login.consultant.ru/link/?req=doc&amp;base=LAW&amp;n=527025" TargetMode="External"/><Relationship Id="rId78" Type="http://schemas.openxmlformats.org/officeDocument/2006/relationships/hyperlink" Target="https://login.consultant.ru/link/?req=doc&amp;base=LAW&amp;n=485770&amp;dst=100033" TargetMode="External"/><Relationship Id="rId94" Type="http://schemas.openxmlformats.org/officeDocument/2006/relationships/hyperlink" Target="https://login.consultant.ru/link/?req=doc&amp;base=LAW&amp;n=485770&amp;dst=100049" TargetMode="External"/><Relationship Id="rId99" Type="http://schemas.openxmlformats.org/officeDocument/2006/relationships/hyperlink" Target="https://login.consultant.ru/link/?req=doc&amp;base=LAW&amp;n=495181&amp;dst=101957" TargetMode="External"/><Relationship Id="rId101" Type="http://schemas.openxmlformats.org/officeDocument/2006/relationships/hyperlink" Target="https://login.consultant.ru/link/?req=doc&amp;base=LAW&amp;n=495181&amp;dst=28" TargetMode="External"/><Relationship Id="rId122" Type="http://schemas.openxmlformats.org/officeDocument/2006/relationships/hyperlink" Target="https://login.consultant.ru/link/?req=doc&amp;base=LAW&amp;n=518484&amp;dst=100052" TargetMode="External"/><Relationship Id="rId143" Type="http://schemas.openxmlformats.org/officeDocument/2006/relationships/hyperlink" Target="https://login.consultant.ru/link/?req=doc&amp;base=LAW&amp;n=495181&amp;dst=74" TargetMode="External"/><Relationship Id="rId148" Type="http://schemas.openxmlformats.org/officeDocument/2006/relationships/hyperlink" Target="https://login.consultant.ru/link/?req=doc&amp;base=LAW&amp;n=52702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08506&amp;dst=100005" TargetMode="External"/><Relationship Id="rId26" Type="http://schemas.openxmlformats.org/officeDocument/2006/relationships/hyperlink" Target="https://login.consultant.ru/link/?req=doc&amp;base=LAW&amp;n=485770&amp;dst=100020" TargetMode="External"/><Relationship Id="rId47" Type="http://schemas.openxmlformats.org/officeDocument/2006/relationships/hyperlink" Target="https://login.consultant.ru/link/?req=doc&amp;base=LAW&amp;n=408493&amp;dst=100007" TargetMode="External"/><Relationship Id="rId68" Type="http://schemas.openxmlformats.org/officeDocument/2006/relationships/hyperlink" Target="https://login.consultant.ru/link/?req=doc&amp;base=LAW&amp;n=518484&amp;dst=100013" TargetMode="External"/><Relationship Id="rId89" Type="http://schemas.openxmlformats.org/officeDocument/2006/relationships/hyperlink" Target="https://login.consultant.ru/link/?req=doc&amp;base=LAW&amp;n=521612" TargetMode="External"/><Relationship Id="rId112" Type="http://schemas.openxmlformats.org/officeDocument/2006/relationships/hyperlink" Target="https://login.consultant.ru/link/?req=doc&amp;base=LAW&amp;n=495710" TargetMode="External"/><Relationship Id="rId133" Type="http://schemas.openxmlformats.org/officeDocument/2006/relationships/hyperlink" Target="https://login.consultant.ru/link/?req=doc&amp;base=LAW&amp;n=485770&amp;dst=100064" TargetMode="External"/><Relationship Id="rId16" Type="http://schemas.openxmlformats.org/officeDocument/2006/relationships/hyperlink" Target="https://login.consultant.ru/link/?req=doc&amp;base=LAW&amp;n=408499&amp;dst=100033" TargetMode="External"/><Relationship Id="rId37" Type="http://schemas.openxmlformats.org/officeDocument/2006/relationships/hyperlink" Target="https://login.consultant.ru/link/?req=doc&amp;base=LAW&amp;n=121463" TargetMode="External"/><Relationship Id="rId58" Type="http://schemas.openxmlformats.org/officeDocument/2006/relationships/hyperlink" Target="https://login.consultant.ru/link/?req=doc&amp;base=LAW&amp;n=499077&amp;dst=100011" TargetMode="External"/><Relationship Id="rId79" Type="http://schemas.openxmlformats.org/officeDocument/2006/relationships/hyperlink" Target="https://login.consultant.ru/link/?req=doc&amp;base=LAW&amp;n=485770&amp;dst=100042" TargetMode="External"/><Relationship Id="rId102" Type="http://schemas.openxmlformats.org/officeDocument/2006/relationships/hyperlink" Target="https://login.consultant.ru/link/?req=doc&amp;base=LAW&amp;n=495181&amp;dst=53" TargetMode="External"/><Relationship Id="rId123" Type="http://schemas.openxmlformats.org/officeDocument/2006/relationships/hyperlink" Target="https://login.consultant.ru/link/?req=doc&amp;base=LAW&amp;n=485770&amp;dst=100057" TargetMode="External"/><Relationship Id="rId144" Type="http://schemas.openxmlformats.org/officeDocument/2006/relationships/hyperlink" Target="https://login.consultant.ru/link/?req=doc&amp;base=LAW&amp;n=405951&amp;dst=100024" TargetMode="External"/><Relationship Id="rId90" Type="http://schemas.openxmlformats.org/officeDocument/2006/relationships/hyperlink" Target="https://login.consultant.ru/link/?req=doc&amp;base=LAW&amp;n=5216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8299</Words>
  <Characters>47308</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Верхоканкина Александра Валентиновна</dc:creator>
  <cp:lastModifiedBy>Верхоканкина Александра Валентиновна</cp:lastModifiedBy>
  <cp:revision>1</cp:revision>
  <dcterms:created xsi:type="dcterms:W3CDTF">2026-03-03T03:27:00Z</dcterms:created>
  <dcterms:modified xsi:type="dcterms:W3CDTF">2026-03-03T03:27:00Z</dcterms:modified>
</cp:coreProperties>
</file>